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EA0" w14:textId="6E9FE5A9" w:rsidR="00B60B3D" w:rsidRPr="00AD2C7E" w:rsidRDefault="00F55F0D" w:rsidP="00B60B3D">
      <w:pPr>
        <w:spacing w:line="360" w:lineRule="auto"/>
        <w:rPr>
          <w:b/>
          <w:sz w:val="22"/>
          <w:szCs w:val="22"/>
        </w:rPr>
      </w:pPr>
      <w:r w:rsidRPr="00F55F0D">
        <w:rPr>
          <w:b/>
          <w:sz w:val="22"/>
          <w:szCs w:val="22"/>
        </w:rPr>
        <w:t xml:space="preserve">Załącznik nr </w:t>
      </w:r>
      <w:r w:rsidR="00F1581F">
        <w:rPr>
          <w:b/>
          <w:sz w:val="22"/>
          <w:szCs w:val="22"/>
        </w:rPr>
        <w:t>3</w:t>
      </w:r>
      <w:r w:rsidRPr="00F55F0D">
        <w:rPr>
          <w:b/>
          <w:sz w:val="22"/>
          <w:szCs w:val="22"/>
        </w:rPr>
        <w:t xml:space="preserve"> do SIWZ nr </w:t>
      </w:r>
      <w:r w:rsidRPr="00F55F1D">
        <w:rPr>
          <w:b/>
          <w:sz w:val="22"/>
          <w:szCs w:val="22"/>
        </w:rPr>
        <w:t>INW-P-Z</w:t>
      </w:r>
      <w:r w:rsidR="00F548B1" w:rsidRPr="00F55F1D">
        <w:rPr>
          <w:b/>
          <w:sz w:val="22"/>
          <w:szCs w:val="22"/>
        </w:rPr>
        <w:t>/</w:t>
      </w:r>
      <w:r w:rsidR="00F548B1">
        <w:rPr>
          <w:b/>
          <w:sz w:val="22"/>
          <w:szCs w:val="22"/>
        </w:rPr>
        <w:t>00</w:t>
      </w:r>
      <w:r w:rsidR="004D32F2">
        <w:rPr>
          <w:b/>
          <w:sz w:val="22"/>
          <w:szCs w:val="22"/>
        </w:rPr>
        <w:t>35</w:t>
      </w:r>
      <w:r w:rsidR="00F548B1" w:rsidRPr="00F55F1D">
        <w:rPr>
          <w:b/>
          <w:sz w:val="22"/>
          <w:szCs w:val="22"/>
        </w:rPr>
        <w:t>/</w:t>
      </w:r>
      <w:r w:rsidRPr="00F55F1D">
        <w:rPr>
          <w:b/>
          <w:sz w:val="22"/>
          <w:szCs w:val="22"/>
        </w:rPr>
        <w:t>20</w:t>
      </w:r>
      <w:r w:rsidR="009C5360" w:rsidRPr="00F55F1D">
        <w:rPr>
          <w:b/>
          <w:sz w:val="22"/>
          <w:szCs w:val="22"/>
        </w:rPr>
        <w:t>2</w:t>
      </w:r>
      <w:r w:rsidR="00EB3E39" w:rsidRPr="00F548B1">
        <w:rPr>
          <w:b/>
          <w:sz w:val="22"/>
          <w:szCs w:val="22"/>
        </w:rPr>
        <w:t>3</w:t>
      </w:r>
    </w:p>
    <w:p w14:paraId="60A5FEA1" w14:textId="77777777" w:rsidR="00B60B3D" w:rsidRPr="00600B30" w:rsidRDefault="00B60B3D" w:rsidP="00B60B3D">
      <w:pPr>
        <w:pStyle w:val="Nagwek1"/>
        <w:numPr>
          <w:ilvl w:val="0"/>
          <w:numId w:val="0"/>
        </w:numPr>
        <w:tabs>
          <w:tab w:val="left" w:pos="3672"/>
          <w:tab w:val="center" w:pos="4536"/>
        </w:tabs>
        <w:bidi/>
        <w:jc w:val="left"/>
        <w:rPr>
          <w:rFonts w:ascii="Times New Roman" w:hAnsi="Times New Roman" w:cs="Times New Roman"/>
          <w:sz w:val="22"/>
          <w:szCs w:val="22"/>
        </w:rPr>
      </w:pPr>
    </w:p>
    <w:p w14:paraId="60A5FEA2" w14:textId="77777777" w:rsidR="00117686" w:rsidRPr="00600B30" w:rsidRDefault="008F18FD" w:rsidP="00B60B3D">
      <w:pPr>
        <w:pStyle w:val="Nagwek1"/>
        <w:numPr>
          <w:ilvl w:val="0"/>
          <w:numId w:val="0"/>
        </w:numPr>
        <w:tabs>
          <w:tab w:val="left" w:pos="3672"/>
          <w:tab w:val="center" w:pos="4536"/>
        </w:tabs>
        <w:bidi/>
        <w:jc w:val="center"/>
        <w:rPr>
          <w:rFonts w:ascii="Times New Roman" w:hAnsi="Times New Roman" w:cs="Times New Roman"/>
          <w:sz w:val="22"/>
          <w:szCs w:val="22"/>
        </w:rPr>
      </w:pPr>
      <w:r w:rsidRPr="008F18FD">
        <w:rPr>
          <w:rFonts w:ascii="Times New Roman" w:hAnsi="Times New Roman" w:cs="Times New Roman"/>
          <w:sz w:val="22"/>
          <w:szCs w:val="22"/>
        </w:rPr>
        <w:t xml:space="preserve">UMOWA NR: ……….   ( Wzór) </w:t>
      </w:r>
    </w:p>
    <w:p w14:paraId="60A5FEA3" w14:textId="77777777" w:rsidR="00117686" w:rsidRPr="00600B30" w:rsidRDefault="008F18FD" w:rsidP="004E307A">
      <w:pPr>
        <w:tabs>
          <w:tab w:val="left" w:pos="45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dnia………………………………..</w:t>
      </w:r>
    </w:p>
    <w:p w14:paraId="60A5FEA4" w14:textId="77777777" w:rsidR="00117686" w:rsidRPr="00600B30" w:rsidRDefault="00117686" w:rsidP="00117686">
      <w:pPr>
        <w:tabs>
          <w:tab w:val="left" w:pos="4522"/>
        </w:tabs>
        <w:jc w:val="both"/>
        <w:rPr>
          <w:sz w:val="22"/>
          <w:szCs w:val="22"/>
        </w:rPr>
      </w:pPr>
    </w:p>
    <w:p w14:paraId="60A5FEA5" w14:textId="77777777" w:rsidR="00117686" w:rsidRPr="00600B30" w:rsidRDefault="00117686" w:rsidP="00117686">
      <w:pPr>
        <w:tabs>
          <w:tab w:val="left" w:pos="4522"/>
        </w:tabs>
        <w:jc w:val="both"/>
        <w:rPr>
          <w:sz w:val="22"/>
          <w:szCs w:val="22"/>
        </w:rPr>
      </w:pPr>
    </w:p>
    <w:p w14:paraId="60A5FEA6" w14:textId="77777777" w:rsidR="00117686" w:rsidRPr="00600B30" w:rsidRDefault="008F18FD" w:rsidP="00117686">
      <w:pPr>
        <w:tabs>
          <w:tab w:val="left" w:pos="4522"/>
        </w:tabs>
        <w:jc w:val="both"/>
        <w:rPr>
          <w:sz w:val="22"/>
          <w:szCs w:val="22"/>
        </w:rPr>
      </w:pPr>
      <w:r>
        <w:rPr>
          <w:sz w:val="22"/>
          <w:szCs w:val="22"/>
        </w:rPr>
        <w:t>pomiędzy Zamawiającym :</w:t>
      </w:r>
    </w:p>
    <w:p w14:paraId="60A5FEA7" w14:textId="77777777" w:rsidR="00117686" w:rsidRPr="00600B30" w:rsidRDefault="00117686" w:rsidP="00117686">
      <w:pPr>
        <w:tabs>
          <w:tab w:val="left" w:pos="4522"/>
        </w:tabs>
        <w:jc w:val="both"/>
        <w:rPr>
          <w:sz w:val="22"/>
          <w:szCs w:val="22"/>
        </w:rPr>
      </w:pPr>
    </w:p>
    <w:p w14:paraId="60A5FEA8" w14:textId="77777777" w:rsidR="005975BD" w:rsidRPr="00600B30" w:rsidRDefault="008F18FD" w:rsidP="00B975B8">
      <w:pPr>
        <w:suppressAutoHyphens w:val="0"/>
        <w:autoSpaceDE w:val="0"/>
        <w:autoSpaceDN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Miejskim Przedsiębiorstwem Wodociągów i Kanalizacji  Sp. z o. o. </w:t>
      </w:r>
      <w:r>
        <w:rPr>
          <w:sz w:val="22"/>
          <w:szCs w:val="22"/>
          <w:lang w:eastAsia="pl-PL"/>
        </w:rPr>
        <w:t xml:space="preserve">z siedzibą w Lesznie, przy ul. Lipowej </w:t>
      </w:r>
      <w:smartTag w:uri="urn:schemas-microsoft-com:office:smarttags" w:element="metricconverter">
        <w:smartTagPr>
          <w:attr w:name="ProductID" w:val="76 A"/>
        </w:smartTagPr>
        <w:r>
          <w:rPr>
            <w:sz w:val="22"/>
            <w:szCs w:val="22"/>
            <w:lang w:eastAsia="pl-PL"/>
          </w:rPr>
          <w:t>76 A</w:t>
        </w:r>
      </w:smartTag>
      <w:r>
        <w:rPr>
          <w:sz w:val="22"/>
          <w:szCs w:val="22"/>
          <w:lang w:eastAsia="pl-PL"/>
        </w:rPr>
        <w:t xml:space="preserve">, NIP 697-001-16-97, REGON 410021476, zarejestrowanym w Sądzie Rejonowym w Poznaniu- Nowe Miasto i Wilda, IX Wydział Gospodarczy KRS 0000016985, zwanym dalej </w:t>
      </w:r>
      <w:r>
        <w:rPr>
          <w:b/>
          <w:sz w:val="22"/>
          <w:szCs w:val="22"/>
          <w:lang w:eastAsia="pl-PL"/>
        </w:rPr>
        <w:t>Zamawiającym</w:t>
      </w:r>
      <w:r>
        <w:rPr>
          <w:sz w:val="22"/>
          <w:szCs w:val="22"/>
          <w:lang w:eastAsia="pl-PL"/>
        </w:rPr>
        <w:t xml:space="preserve">, </w:t>
      </w:r>
    </w:p>
    <w:p w14:paraId="60A5FEA9" w14:textId="77777777" w:rsidR="00117686" w:rsidRPr="00600B30" w:rsidRDefault="008F18FD" w:rsidP="00117686">
      <w:pPr>
        <w:pStyle w:val="Nagwek1"/>
        <w:numPr>
          <w:ilvl w:val="0"/>
          <w:numId w:val="0"/>
        </w:numPr>
        <w:tabs>
          <w:tab w:val="clear" w:pos="1080"/>
          <w:tab w:val="left" w:pos="540"/>
          <w:tab w:val="left" w:pos="4522"/>
        </w:tabs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reprezentowanym przez:</w:t>
      </w:r>
    </w:p>
    <w:p w14:paraId="60A5FEAA" w14:textId="77777777" w:rsidR="00117686" w:rsidRPr="00600B30" w:rsidRDefault="00117686" w:rsidP="00117686">
      <w:pPr>
        <w:tabs>
          <w:tab w:val="left" w:pos="4522"/>
        </w:tabs>
        <w:rPr>
          <w:sz w:val="22"/>
          <w:szCs w:val="22"/>
        </w:rPr>
      </w:pPr>
    </w:p>
    <w:p w14:paraId="60A5FEAB" w14:textId="77777777" w:rsidR="00117686" w:rsidRPr="00600B30" w:rsidRDefault="008F18FD" w:rsidP="00117686">
      <w:pPr>
        <w:numPr>
          <w:ilvl w:val="0"/>
          <w:numId w:val="17"/>
        </w:numPr>
        <w:tabs>
          <w:tab w:val="left" w:pos="4522"/>
        </w:tabs>
        <w:jc w:val="both"/>
        <w:rPr>
          <w:sz w:val="22"/>
          <w:szCs w:val="22"/>
        </w:rPr>
      </w:pPr>
      <w:r>
        <w:rPr>
          <w:sz w:val="22"/>
          <w:szCs w:val="22"/>
        </w:rPr>
        <w:t>Rafała Zalesińskiego - Prezesa Zarządu</w:t>
      </w:r>
    </w:p>
    <w:p w14:paraId="60A5FEAC" w14:textId="77777777" w:rsidR="00117686" w:rsidRPr="00600B30" w:rsidRDefault="00117686" w:rsidP="00117686">
      <w:pPr>
        <w:tabs>
          <w:tab w:val="left" w:pos="4522"/>
        </w:tabs>
        <w:jc w:val="both"/>
        <w:rPr>
          <w:sz w:val="22"/>
          <w:szCs w:val="22"/>
        </w:rPr>
      </w:pPr>
    </w:p>
    <w:p w14:paraId="60A5FEAD" w14:textId="77777777" w:rsidR="00117686" w:rsidRPr="00600B30" w:rsidRDefault="008F18FD" w:rsidP="00117686">
      <w:pPr>
        <w:tabs>
          <w:tab w:val="left" w:pos="452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0A5FEAE" w14:textId="77777777" w:rsidR="00F10A96" w:rsidRPr="00600B30" w:rsidRDefault="00F10A96" w:rsidP="00117686">
      <w:pPr>
        <w:tabs>
          <w:tab w:val="left" w:pos="4522"/>
        </w:tabs>
        <w:jc w:val="both"/>
        <w:rPr>
          <w:bCs/>
          <w:sz w:val="22"/>
          <w:szCs w:val="22"/>
        </w:rPr>
      </w:pPr>
    </w:p>
    <w:p w14:paraId="60A5FEAF" w14:textId="77777777" w:rsidR="00F10A96" w:rsidRPr="00600B30" w:rsidRDefault="008F18FD" w:rsidP="00117686">
      <w:pPr>
        <w:tabs>
          <w:tab w:val="left" w:pos="452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……………………………………………………………………………………………….. </w:t>
      </w:r>
    </w:p>
    <w:p w14:paraId="60A5FEB0" w14:textId="77777777" w:rsidR="00F10A96" w:rsidRPr="00600B30" w:rsidRDefault="00F10A96" w:rsidP="00F10A96">
      <w:pPr>
        <w:tabs>
          <w:tab w:val="left" w:pos="4522"/>
        </w:tabs>
        <w:rPr>
          <w:bCs/>
          <w:sz w:val="22"/>
          <w:szCs w:val="22"/>
        </w:rPr>
      </w:pPr>
    </w:p>
    <w:p w14:paraId="60A5FEB1" w14:textId="77777777" w:rsidR="00F10A96" w:rsidRPr="00600B30" w:rsidRDefault="00F10A96" w:rsidP="00F10A96">
      <w:pPr>
        <w:tabs>
          <w:tab w:val="left" w:pos="4522"/>
        </w:tabs>
        <w:rPr>
          <w:bCs/>
          <w:sz w:val="22"/>
          <w:szCs w:val="22"/>
        </w:rPr>
      </w:pPr>
    </w:p>
    <w:p w14:paraId="60A5FEB2" w14:textId="77777777" w:rsidR="00F10A96" w:rsidRPr="00600B30" w:rsidRDefault="008F18FD" w:rsidP="00F10A96">
      <w:pPr>
        <w:tabs>
          <w:tab w:val="left" w:pos="452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……………………………………………………..…………………………………………, </w:t>
      </w:r>
    </w:p>
    <w:p w14:paraId="60A5FEB3" w14:textId="77777777" w:rsidR="00F10A96" w:rsidRPr="00600B30" w:rsidRDefault="00F10A96" w:rsidP="00F10A96">
      <w:pPr>
        <w:tabs>
          <w:tab w:val="left" w:pos="4522"/>
        </w:tabs>
        <w:rPr>
          <w:sz w:val="22"/>
          <w:szCs w:val="22"/>
        </w:rPr>
      </w:pPr>
    </w:p>
    <w:p w14:paraId="60A5FEB4" w14:textId="77777777" w:rsidR="00117686" w:rsidRPr="00600B30" w:rsidRDefault="008F18FD" w:rsidP="00F10A96">
      <w:pPr>
        <w:tabs>
          <w:tab w:val="left" w:pos="4522"/>
        </w:tabs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14:paraId="60A5FEB5" w14:textId="77777777" w:rsidR="00117686" w:rsidRPr="00600B30" w:rsidRDefault="00117686" w:rsidP="00117686">
      <w:pPr>
        <w:tabs>
          <w:tab w:val="left" w:pos="4522"/>
        </w:tabs>
        <w:jc w:val="both"/>
        <w:rPr>
          <w:sz w:val="22"/>
          <w:szCs w:val="22"/>
        </w:rPr>
      </w:pPr>
    </w:p>
    <w:p w14:paraId="60A5FEB6" w14:textId="77777777" w:rsidR="00F10A96" w:rsidRPr="00600B30" w:rsidRDefault="008F18FD" w:rsidP="00F10A96">
      <w:pPr>
        <w:numPr>
          <w:ilvl w:val="0"/>
          <w:numId w:val="17"/>
        </w:numPr>
        <w:tabs>
          <w:tab w:val="left" w:pos="4522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 - …………….</w:t>
      </w:r>
    </w:p>
    <w:p w14:paraId="60A5FEB7" w14:textId="77777777" w:rsidR="00F10A96" w:rsidRPr="00600B30" w:rsidRDefault="00F10A96" w:rsidP="00117686">
      <w:pPr>
        <w:tabs>
          <w:tab w:val="left" w:pos="4522"/>
        </w:tabs>
        <w:jc w:val="both"/>
        <w:rPr>
          <w:sz w:val="22"/>
          <w:szCs w:val="22"/>
        </w:rPr>
      </w:pPr>
    </w:p>
    <w:p w14:paraId="60A5FEB8" w14:textId="77777777" w:rsidR="00117686" w:rsidRPr="00600B30" w:rsidRDefault="00117686" w:rsidP="00117686">
      <w:pPr>
        <w:tabs>
          <w:tab w:val="left" w:pos="4522"/>
        </w:tabs>
        <w:jc w:val="both"/>
        <w:rPr>
          <w:sz w:val="22"/>
          <w:szCs w:val="22"/>
        </w:rPr>
      </w:pPr>
    </w:p>
    <w:p w14:paraId="60A5FEB9" w14:textId="77777777" w:rsidR="00117686" w:rsidRPr="00600B30" w:rsidRDefault="008F18FD" w:rsidP="00117686">
      <w:pPr>
        <w:tabs>
          <w:tab w:val="left" w:pos="45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 została zawarta umowa o następującej treści:    </w:t>
      </w:r>
    </w:p>
    <w:p w14:paraId="60A5FEBA" w14:textId="77777777" w:rsidR="00117686" w:rsidRPr="00600B30" w:rsidRDefault="008F18FD" w:rsidP="00117686">
      <w:pPr>
        <w:tabs>
          <w:tab w:val="left" w:pos="45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0A5FEBB" w14:textId="77777777" w:rsidR="00117686" w:rsidRPr="00600B30" w:rsidRDefault="008F18FD" w:rsidP="00117686">
      <w:pPr>
        <w:tabs>
          <w:tab w:val="left" w:pos="4522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 1</w:t>
      </w:r>
    </w:p>
    <w:p w14:paraId="60A5FEBC" w14:textId="77777777" w:rsidR="00117686" w:rsidRPr="00600B30" w:rsidRDefault="008F18FD" w:rsidP="00117686">
      <w:pPr>
        <w:tabs>
          <w:tab w:val="left" w:pos="4522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60A5FEBD" w14:textId="0F53A52E" w:rsidR="00117686" w:rsidRPr="00600B30" w:rsidRDefault="008F18FD" w:rsidP="005975BD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niniejszej umowy jest wykonanie Zamówienia nr</w:t>
      </w:r>
      <w:r w:rsidR="00326B1F">
        <w:rPr>
          <w:sz w:val="22"/>
          <w:szCs w:val="22"/>
        </w:rPr>
        <w:t xml:space="preserve"> </w:t>
      </w:r>
      <w:r w:rsidR="00F55F0D" w:rsidRPr="00F55F1D">
        <w:rPr>
          <w:sz w:val="22"/>
          <w:szCs w:val="22"/>
        </w:rPr>
        <w:t>INW-P-Z</w:t>
      </w:r>
      <w:r w:rsidR="00F548B1" w:rsidRPr="00F55F1D">
        <w:rPr>
          <w:sz w:val="22"/>
          <w:szCs w:val="22"/>
        </w:rPr>
        <w:t>/00</w:t>
      </w:r>
      <w:r w:rsidR="00BB1CFE">
        <w:rPr>
          <w:sz w:val="22"/>
          <w:szCs w:val="22"/>
        </w:rPr>
        <w:t>35</w:t>
      </w:r>
      <w:r w:rsidR="00F548B1" w:rsidRPr="00F55F1D">
        <w:rPr>
          <w:sz w:val="22"/>
          <w:szCs w:val="22"/>
        </w:rPr>
        <w:t>/</w:t>
      </w:r>
      <w:r w:rsidRPr="00F55F1D">
        <w:rPr>
          <w:sz w:val="22"/>
          <w:szCs w:val="22"/>
        </w:rPr>
        <w:t>20</w:t>
      </w:r>
      <w:r w:rsidR="009C5360" w:rsidRPr="00F55F1D">
        <w:rPr>
          <w:sz w:val="22"/>
          <w:szCs w:val="22"/>
        </w:rPr>
        <w:t>2</w:t>
      </w:r>
      <w:r w:rsidR="00B67FFB" w:rsidRPr="00F55F1D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                        pn.</w:t>
      </w:r>
      <w:r>
        <w:rPr>
          <w:b/>
          <w:sz w:val="22"/>
          <w:szCs w:val="22"/>
        </w:rPr>
        <w:t xml:space="preserve"> </w:t>
      </w:r>
      <w:r w:rsidR="00F55F1D" w:rsidRPr="00F55F1D">
        <w:rPr>
          <w:b/>
          <w:bCs/>
          <w:spacing w:val="23"/>
          <w:sz w:val="22"/>
          <w:szCs w:val="22"/>
        </w:rPr>
        <w:t>„</w:t>
      </w:r>
      <w:r w:rsidR="00F55F1D">
        <w:rPr>
          <w:b/>
          <w:bCs/>
          <w:spacing w:val="23"/>
          <w:sz w:val="22"/>
          <w:szCs w:val="22"/>
        </w:rPr>
        <w:t>U</w:t>
      </w:r>
      <w:r w:rsidR="00F55F1D" w:rsidRPr="00F55F1D">
        <w:rPr>
          <w:b/>
          <w:bCs/>
          <w:spacing w:val="23"/>
          <w:sz w:val="22"/>
          <w:szCs w:val="22"/>
        </w:rPr>
        <w:t>bezpieczenia majątkowe</w:t>
      </w:r>
      <w:r w:rsidR="00F55F1D">
        <w:rPr>
          <w:b/>
          <w:bCs/>
          <w:spacing w:val="23"/>
          <w:sz w:val="22"/>
          <w:szCs w:val="22"/>
        </w:rPr>
        <w:t xml:space="preserve">, </w:t>
      </w:r>
      <w:r w:rsidR="00F55F1D" w:rsidRPr="00F55F1D">
        <w:rPr>
          <w:b/>
          <w:bCs/>
          <w:spacing w:val="23"/>
          <w:sz w:val="22"/>
          <w:szCs w:val="22"/>
        </w:rPr>
        <w:t>odpowiedzialności cywilnej działalności gospodarczej</w:t>
      </w:r>
      <w:r w:rsidR="00F55F1D">
        <w:rPr>
          <w:b/>
          <w:bCs/>
          <w:spacing w:val="23"/>
          <w:sz w:val="22"/>
          <w:szCs w:val="22"/>
        </w:rPr>
        <w:t xml:space="preserve"> oraz komunikacyjne</w:t>
      </w:r>
      <w:r w:rsidR="00F55F1D" w:rsidRPr="00F55F1D">
        <w:rPr>
          <w:b/>
          <w:bCs/>
          <w:spacing w:val="23"/>
          <w:sz w:val="22"/>
          <w:szCs w:val="22"/>
        </w:rPr>
        <w:t xml:space="preserve"> dla </w:t>
      </w:r>
      <w:r w:rsidR="00F55F1D">
        <w:rPr>
          <w:b/>
          <w:bCs/>
          <w:spacing w:val="23"/>
          <w:sz w:val="22"/>
          <w:szCs w:val="22"/>
        </w:rPr>
        <w:t>MPWiK L</w:t>
      </w:r>
      <w:r w:rsidR="00F55F1D" w:rsidRPr="00F55F1D">
        <w:rPr>
          <w:b/>
          <w:bCs/>
          <w:spacing w:val="23"/>
          <w:sz w:val="22"/>
          <w:szCs w:val="22"/>
        </w:rPr>
        <w:t xml:space="preserve">eszno </w:t>
      </w:r>
      <w:r w:rsidR="00F55F1D">
        <w:rPr>
          <w:b/>
          <w:bCs/>
          <w:spacing w:val="23"/>
          <w:sz w:val="22"/>
          <w:szCs w:val="22"/>
        </w:rPr>
        <w:t>S</w:t>
      </w:r>
      <w:r w:rsidR="00F55F1D" w:rsidRPr="00F55F1D">
        <w:rPr>
          <w:b/>
          <w:bCs/>
          <w:spacing w:val="23"/>
          <w:sz w:val="22"/>
          <w:szCs w:val="22"/>
        </w:rPr>
        <w:t>p. z o.o.</w:t>
      </w:r>
      <w:r w:rsidR="00F55F1D">
        <w:rPr>
          <w:b/>
          <w:bCs/>
          <w:spacing w:val="23"/>
          <w:sz w:val="22"/>
          <w:szCs w:val="22"/>
        </w:rPr>
        <w:t xml:space="preserve"> w latach 2024 - 2025</w:t>
      </w:r>
      <w:r w:rsidR="00F55F1D" w:rsidRPr="00F55F1D">
        <w:rPr>
          <w:b/>
          <w:bCs/>
          <w:spacing w:val="23"/>
          <w:sz w:val="22"/>
          <w:szCs w:val="22"/>
        </w:rPr>
        <w:t>”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 z wymaganiami określonymi przez Zamawiającego w SIWZ. </w:t>
      </w:r>
    </w:p>
    <w:p w14:paraId="60A5FEBE" w14:textId="17F4B668" w:rsidR="00117686" w:rsidRPr="00600B30" w:rsidRDefault="008F18FD" w:rsidP="00F10A96">
      <w:pPr>
        <w:tabs>
          <w:tab w:val="left" w:pos="488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Szczegółowy zakres ubezpieczenia opisany został w SIWZ w załączniku nr </w:t>
      </w:r>
      <w:r w:rsidR="00BF5999">
        <w:rPr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BF5999">
        <w:rPr>
          <w:sz w:val="22"/>
          <w:szCs w:val="22"/>
        </w:rPr>
        <w:t>program ubezpieczenia</w:t>
      </w:r>
      <w:r>
        <w:rPr>
          <w:sz w:val="22"/>
          <w:szCs w:val="22"/>
        </w:rPr>
        <w:t>.</w:t>
      </w:r>
    </w:p>
    <w:p w14:paraId="60A5FEBF" w14:textId="77777777" w:rsidR="00117686" w:rsidRDefault="008F18FD" w:rsidP="00F10A96">
      <w:pPr>
        <w:numPr>
          <w:ilvl w:val="0"/>
          <w:numId w:val="9"/>
        </w:numPr>
        <w:tabs>
          <w:tab w:val="left" w:pos="0"/>
          <w:tab w:val="left" w:pos="284"/>
        </w:tabs>
        <w:spacing w:line="360" w:lineRule="auto"/>
        <w:contextualSpacing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zobowiązuje się do </w:t>
      </w:r>
      <w:r>
        <w:rPr>
          <w:bCs/>
          <w:sz w:val="22"/>
          <w:szCs w:val="22"/>
        </w:rPr>
        <w:t xml:space="preserve">ubezpieczenia </w:t>
      </w:r>
      <w:r>
        <w:rPr>
          <w:sz w:val="22"/>
          <w:szCs w:val="22"/>
        </w:rPr>
        <w:t>w następującym</w:t>
      </w:r>
      <w:r>
        <w:rPr>
          <w:kern w:val="1"/>
          <w:sz w:val="22"/>
          <w:szCs w:val="22"/>
        </w:rPr>
        <w:t xml:space="preserve">  zakresie:</w:t>
      </w:r>
    </w:p>
    <w:p w14:paraId="3A79F5CD" w14:textId="77777777" w:rsid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b/>
          <w:bCs/>
          <w:kern w:val="1"/>
          <w:sz w:val="22"/>
          <w:szCs w:val="22"/>
        </w:rPr>
      </w:pPr>
    </w:p>
    <w:p w14:paraId="0090B3A3" w14:textId="7AAC2E52" w:rsidR="00B67FFB" w:rsidRP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b/>
          <w:bCs/>
          <w:kern w:val="1"/>
          <w:sz w:val="22"/>
          <w:szCs w:val="22"/>
        </w:rPr>
      </w:pPr>
      <w:r w:rsidRPr="00B67FFB">
        <w:rPr>
          <w:b/>
          <w:bCs/>
          <w:kern w:val="1"/>
          <w:sz w:val="22"/>
          <w:szCs w:val="22"/>
        </w:rPr>
        <w:t>Część I Przedmiotu zamówienia</w:t>
      </w:r>
      <w:r>
        <w:rPr>
          <w:b/>
          <w:bCs/>
          <w:kern w:val="1"/>
          <w:sz w:val="22"/>
          <w:szCs w:val="22"/>
        </w:rPr>
        <w:t>*</w:t>
      </w:r>
      <w:r w:rsidRPr="00B67FFB">
        <w:rPr>
          <w:b/>
          <w:bCs/>
          <w:kern w:val="1"/>
          <w:sz w:val="22"/>
          <w:szCs w:val="22"/>
        </w:rPr>
        <w:t>:</w:t>
      </w:r>
    </w:p>
    <w:p w14:paraId="4A482345" w14:textId="77777777" w:rsidR="00B67FFB" w:rsidRP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kern w:val="1"/>
          <w:sz w:val="22"/>
          <w:szCs w:val="22"/>
        </w:rPr>
      </w:pPr>
      <w:r w:rsidRPr="00B67FFB">
        <w:rPr>
          <w:kern w:val="1"/>
          <w:sz w:val="22"/>
          <w:szCs w:val="22"/>
        </w:rPr>
        <w:t>A.</w:t>
      </w:r>
      <w:r w:rsidRPr="00B67FFB">
        <w:rPr>
          <w:kern w:val="1"/>
          <w:sz w:val="22"/>
          <w:szCs w:val="22"/>
        </w:rPr>
        <w:tab/>
        <w:t>Ubezpieczenie mienia od zdarzeń losowych;</w:t>
      </w:r>
    </w:p>
    <w:p w14:paraId="4C7DEA9B" w14:textId="77777777" w:rsidR="00B67FFB" w:rsidRP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kern w:val="1"/>
          <w:sz w:val="22"/>
          <w:szCs w:val="22"/>
        </w:rPr>
      </w:pPr>
      <w:r w:rsidRPr="00B67FFB">
        <w:rPr>
          <w:kern w:val="1"/>
          <w:sz w:val="22"/>
          <w:szCs w:val="22"/>
        </w:rPr>
        <w:t>B.</w:t>
      </w:r>
      <w:r w:rsidRPr="00B67FFB">
        <w:rPr>
          <w:kern w:val="1"/>
          <w:sz w:val="22"/>
          <w:szCs w:val="22"/>
        </w:rPr>
        <w:tab/>
        <w:t xml:space="preserve">Ubezpieczenie mienia od kradzieży z włamaniem i rabunku; </w:t>
      </w:r>
    </w:p>
    <w:p w14:paraId="159E07C4" w14:textId="77777777" w:rsidR="00B67FFB" w:rsidRP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kern w:val="1"/>
          <w:sz w:val="22"/>
          <w:szCs w:val="22"/>
        </w:rPr>
      </w:pPr>
      <w:r w:rsidRPr="00B67FFB">
        <w:rPr>
          <w:kern w:val="1"/>
          <w:sz w:val="22"/>
          <w:szCs w:val="22"/>
        </w:rPr>
        <w:lastRenderedPageBreak/>
        <w:t>C.</w:t>
      </w:r>
      <w:r w:rsidRPr="00B67FFB">
        <w:rPr>
          <w:kern w:val="1"/>
          <w:sz w:val="22"/>
          <w:szCs w:val="22"/>
        </w:rPr>
        <w:tab/>
        <w:t>Ubezpieczenie szyb od stłuczenia;</w:t>
      </w:r>
    </w:p>
    <w:p w14:paraId="6A9C9A4E" w14:textId="77777777" w:rsidR="00B67FFB" w:rsidRP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kern w:val="1"/>
          <w:sz w:val="22"/>
          <w:szCs w:val="22"/>
        </w:rPr>
      </w:pPr>
      <w:r w:rsidRPr="00B67FFB">
        <w:rPr>
          <w:kern w:val="1"/>
          <w:sz w:val="22"/>
          <w:szCs w:val="22"/>
        </w:rPr>
        <w:t>D.</w:t>
      </w:r>
      <w:r w:rsidRPr="00B67FFB">
        <w:rPr>
          <w:kern w:val="1"/>
          <w:sz w:val="22"/>
          <w:szCs w:val="22"/>
        </w:rPr>
        <w:tab/>
        <w:t>Ubezpieczenie sprzętu elektronicznego od zdarzeń losowych;</w:t>
      </w:r>
    </w:p>
    <w:p w14:paraId="14D893B5" w14:textId="77777777" w:rsidR="00B67FFB" w:rsidRP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kern w:val="1"/>
          <w:sz w:val="22"/>
          <w:szCs w:val="22"/>
        </w:rPr>
      </w:pPr>
      <w:r w:rsidRPr="00B67FFB">
        <w:rPr>
          <w:kern w:val="1"/>
          <w:sz w:val="22"/>
          <w:szCs w:val="22"/>
        </w:rPr>
        <w:t>E.</w:t>
      </w:r>
      <w:r w:rsidRPr="00B67FFB">
        <w:rPr>
          <w:kern w:val="1"/>
          <w:sz w:val="22"/>
          <w:szCs w:val="22"/>
        </w:rPr>
        <w:tab/>
        <w:t xml:space="preserve">Ubezpieczenie odpowiedzialności cywilnej działalności gospodarczej; </w:t>
      </w:r>
    </w:p>
    <w:p w14:paraId="71A48952" w14:textId="77777777" w:rsid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b/>
          <w:bCs/>
          <w:kern w:val="1"/>
          <w:sz w:val="22"/>
          <w:szCs w:val="22"/>
        </w:rPr>
      </w:pPr>
    </w:p>
    <w:p w14:paraId="53A73369" w14:textId="52D2877C" w:rsidR="00B67FFB" w:rsidRPr="00B67FFB" w:rsidRDefault="00B67FFB" w:rsidP="00B67FFB">
      <w:pPr>
        <w:tabs>
          <w:tab w:val="left" w:pos="284"/>
        </w:tabs>
        <w:spacing w:line="360" w:lineRule="auto"/>
        <w:ind w:left="708"/>
        <w:contextualSpacing/>
        <w:rPr>
          <w:b/>
          <w:bCs/>
          <w:kern w:val="1"/>
          <w:sz w:val="22"/>
          <w:szCs w:val="22"/>
        </w:rPr>
      </w:pPr>
      <w:r w:rsidRPr="00B67FFB">
        <w:rPr>
          <w:b/>
          <w:bCs/>
          <w:kern w:val="1"/>
          <w:sz w:val="22"/>
          <w:szCs w:val="22"/>
        </w:rPr>
        <w:t>Część II Przedmiotu zamówienia</w:t>
      </w:r>
      <w:r>
        <w:rPr>
          <w:b/>
          <w:bCs/>
          <w:kern w:val="1"/>
          <w:sz w:val="22"/>
          <w:szCs w:val="22"/>
        </w:rPr>
        <w:t>*</w:t>
      </w:r>
      <w:r w:rsidRPr="00B67FFB">
        <w:rPr>
          <w:b/>
          <w:bCs/>
          <w:kern w:val="1"/>
          <w:sz w:val="22"/>
          <w:szCs w:val="22"/>
        </w:rPr>
        <w:t>:</w:t>
      </w:r>
    </w:p>
    <w:p w14:paraId="311582BC" w14:textId="2EE00223" w:rsidR="00B67FFB" w:rsidRPr="00B67FFB" w:rsidRDefault="00B67FFB" w:rsidP="00B67FF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kern w:val="1"/>
          <w:sz w:val="22"/>
          <w:szCs w:val="22"/>
        </w:rPr>
      </w:pPr>
      <w:r w:rsidRPr="00B67FFB">
        <w:rPr>
          <w:kern w:val="1"/>
          <w:sz w:val="22"/>
          <w:szCs w:val="22"/>
        </w:rPr>
        <w:t>Ubezpieczenia komunikacyjne;</w:t>
      </w:r>
    </w:p>
    <w:p w14:paraId="68B715F7" w14:textId="77777777" w:rsidR="00B67FFB" w:rsidRDefault="00B67FFB" w:rsidP="00B67FFB">
      <w:pPr>
        <w:tabs>
          <w:tab w:val="left" w:pos="284"/>
        </w:tabs>
        <w:spacing w:line="360" w:lineRule="auto"/>
        <w:rPr>
          <w:kern w:val="1"/>
          <w:sz w:val="22"/>
          <w:szCs w:val="22"/>
        </w:rPr>
      </w:pPr>
    </w:p>
    <w:p w14:paraId="71F06859" w14:textId="4EFA7D77" w:rsidR="00B67FFB" w:rsidRDefault="00B67FFB" w:rsidP="00B67FFB">
      <w:pPr>
        <w:tabs>
          <w:tab w:val="left" w:pos="284"/>
        </w:tabs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*w treści umowy pozostaje zakres zgodny ze złożoną ofertą</w:t>
      </w:r>
    </w:p>
    <w:p w14:paraId="568A043E" w14:textId="77777777" w:rsidR="00B67FFB" w:rsidRPr="00B67FFB" w:rsidRDefault="00B67FFB" w:rsidP="00B67FFB">
      <w:pPr>
        <w:tabs>
          <w:tab w:val="left" w:pos="284"/>
        </w:tabs>
        <w:spacing w:line="360" w:lineRule="auto"/>
        <w:rPr>
          <w:kern w:val="1"/>
          <w:sz w:val="22"/>
          <w:szCs w:val="22"/>
        </w:rPr>
      </w:pPr>
    </w:p>
    <w:p w14:paraId="60A5FEC5" w14:textId="3C128439" w:rsidR="00117686" w:rsidRPr="00600B30" w:rsidRDefault="009C55A7" w:rsidP="00CB0023">
      <w:pPr>
        <w:pStyle w:val="Akapitzlist"/>
        <w:numPr>
          <w:ilvl w:val="0"/>
          <w:numId w:val="9"/>
        </w:numPr>
        <w:tabs>
          <w:tab w:val="left" w:pos="180"/>
        </w:tabs>
        <w:spacing w:line="360" w:lineRule="auto"/>
        <w:jc w:val="both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 xml:space="preserve"> </w:t>
      </w:r>
      <w:r w:rsidR="008F18FD">
        <w:rPr>
          <w:bCs/>
          <w:kern w:val="1"/>
          <w:sz w:val="22"/>
          <w:szCs w:val="22"/>
        </w:rPr>
        <w:t>Wykonawca zobowiązuje się do sukcesywnego zawierania polis ubezpieczeniowych zgodnie ze zleceniem Zamawiającego na podstawie występującej w jego imieniu Kancelarii Brokerskiej „WTB” Sp. z o.o. ul. Towarowa 1; 64-100 Leszno, w okresie trwania umowy.</w:t>
      </w:r>
    </w:p>
    <w:p w14:paraId="60A5FEC6" w14:textId="4750B203" w:rsidR="00117686" w:rsidRPr="003C30BC" w:rsidRDefault="003C30BC" w:rsidP="003C30BC">
      <w:pPr>
        <w:pStyle w:val="Akapitzlist"/>
        <w:numPr>
          <w:ilvl w:val="0"/>
          <w:numId w:val="9"/>
        </w:numPr>
        <w:tabs>
          <w:tab w:val="left" w:pos="1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18FD" w:rsidRPr="003C30BC">
        <w:rPr>
          <w:sz w:val="22"/>
          <w:szCs w:val="22"/>
        </w:rPr>
        <w:t>Wspólny Słownik Zamówień (CPV):</w:t>
      </w:r>
    </w:p>
    <w:p w14:paraId="60A5FEC7" w14:textId="77777777" w:rsidR="00117686" w:rsidRPr="00600B30" w:rsidRDefault="008F18FD" w:rsidP="00F10A96">
      <w:pPr>
        <w:pStyle w:val="ZnakZnakZnakZnak"/>
        <w:numPr>
          <w:ilvl w:val="0"/>
          <w:numId w:val="10"/>
        </w:numPr>
        <w:suppressAutoHyphens w:val="0"/>
        <w:spacing w:line="360" w:lineRule="auto"/>
      </w:pPr>
      <w:r>
        <w:t>usługi ubezpieczeniowe:  CPV 66.51.00.00-8</w:t>
      </w:r>
    </w:p>
    <w:p w14:paraId="60A5FEC8" w14:textId="77777777" w:rsidR="00117686" w:rsidRPr="00600B30" w:rsidRDefault="008F18FD" w:rsidP="00F10A96">
      <w:pPr>
        <w:tabs>
          <w:tab w:val="left" w:pos="4522"/>
        </w:tabs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60A5FEC9" w14:textId="77777777" w:rsidR="005975BD" w:rsidRPr="00600B30" w:rsidRDefault="008F18FD" w:rsidP="005975BD">
      <w:pPr>
        <w:tabs>
          <w:tab w:val="left" w:pos="4522"/>
        </w:tabs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 w14:paraId="60A5FECA" w14:textId="54AA365B" w:rsidR="00117686" w:rsidRPr="00600B30" w:rsidRDefault="008F18FD" w:rsidP="005975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czas określony od dnia 01.01.202</w:t>
      </w:r>
      <w:r w:rsidR="00B67FFB">
        <w:rPr>
          <w:sz w:val="22"/>
          <w:szCs w:val="22"/>
        </w:rPr>
        <w:t>4</w:t>
      </w:r>
      <w:r>
        <w:rPr>
          <w:sz w:val="22"/>
          <w:szCs w:val="22"/>
        </w:rPr>
        <w:t xml:space="preserve"> r. do dnia 31.12.202</w:t>
      </w:r>
      <w:r w:rsidR="00B67FFB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14:paraId="60A5FECB" w14:textId="77777777" w:rsidR="00117686" w:rsidRPr="00600B30" w:rsidRDefault="00117686" w:rsidP="00F10A96">
      <w:pPr>
        <w:spacing w:line="360" w:lineRule="auto"/>
        <w:ind w:left="284"/>
        <w:jc w:val="both"/>
        <w:rPr>
          <w:sz w:val="22"/>
          <w:szCs w:val="22"/>
        </w:rPr>
      </w:pPr>
    </w:p>
    <w:p w14:paraId="60A5FECC" w14:textId="77777777" w:rsidR="00117686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0A5FECD" w14:textId="77777777" w:rsidR="005975BD" w:rsidRPr="00600B30" w:rsidRDefault="008F18FD" w:rsidP="005975B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Zamówienia dodatkowe</w:t>
      </w:r>
    </w:p>
    <w:p w14:paraId="60A5FECE" w14:textId="25CBE1BD" w:rsidR="00117686" w:rsidRPr="00600B30" w:rsidRDefault="008F18FD" w:rsidP="005975BD">
      <w:pPr>
        <w:pStyle w:val="Nagwek"/>
        <w:tabs>
          <w:tab w:val="left" w:pos="-142"/>
        </w:tabs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przewiduje możliwość udzielenia w okresie trwania umowy zamówień uzupełniających oraz dodatkowych. Przy zamówieniach uzupełniających i dodatkowych wykonawca, zobowiązany jest do zastosowania cen i/lub stawek przedstawionych w zamówieniu podstawowym zgodnie z zał. Nr </w:t>
      </w:r>
      <w:r w:rsidR="00BF599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 do SIWZ (</w:t>
      </w:r>
      <w:r w:rsidR="00B111BC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 xml:space="preserve">ormularz </w:t>
      </w:r>
      <w:r w:rsidR="00B111BC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ferty) bez stosowania składek minimalnych.</w:t>
      </w:r>
    </w:p>
    <w:p w14:paraId="60A5FECF" w14:textId="77777777" w:rsidR="00117686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60A5FED0" w14:textId="77777777" w:rsidR="005975BD" w:rsidRPr="00600B30" w:rsidRDefault="008F18FD" w:rsidP="005975B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Wystawienie dokumentów ubezpieczeniowych</w:t>
      </w:r>
    </w:p>
    <w:p w14:paraId="60A5FED1" w14:textId="199FCBD5" w:rsidR="00117686" w:rsidRPr="00600B30" w:rsidRDefault="008F18FD" w:rsidP="00F10A96">
      <w:pPr>
        <w:pStyle w:val="Tekstpodstawowy"/>
        <w:numPr>
          <w:ilvl w:val="0"/>
          <w:numId w:val="4"/>
        </w:numPr>
        <w:tabs>
          <w:tab w:val="left" w:pos="0"/>
          <w:tab w:val="left" w:pos="357"/>
        </w:tabs>
        <w:spacing w:line="360" w:lineRule="auto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Wykonawca zobowiązuje się do wystawienia polis na pierwszy roczny okres w zakresie, o którym mowa w §</w:t>
      </w:r>
      <w:r w:rsidR="00AD2C7E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</w:t>
      </w:r>
      <w:r w:rsidR="00AD2C7E">
        <w:rPr>
          <w:rStyle w:val="Odwoaniedokomentarza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</w:t>
      </w:r>
      <w:r w:rsidR="00AD2C7E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ust. 3</w:t>
      </w:r>
      <w:r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według zawartego w SIWZ wyszczególnienia zakresu rzeczowego przedmiotu ubezpieczenia najpóźniej w terminie 3 dni od podpisania niniejszej umowy, lub później</w:t>
      </w:r>
      <w:r w:rsidR="00B111BC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jeśli taki wniosek zostanie złożony przez Brokera Zmawiającego</w:t>
      </w:r>
      <w:r w:rsidR="00BF5999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Za wystawienie polis uważa się także wystawienie noty pokrycia na okres potrzebny do fizycznego wystawienia prawidłowych polis przez Wykonawcę.</w:t>
      </w:r>
    </w:p>
    <w:p w14:paraId="60A5FED2" w14:textId="77777777" w:rsidR="00117686" w:rsidRPr="00600B30" w:rsidRDefault="008F18FD" w:rsidP="00F10A96">
      <w:pPr>
        <w:pStyle w:val="Tekstpodstawowy"/>
        <w:numPr>
          <w:ilvl w:val="0"/>
          <w:numId w:val="4"/>
        </w:numPr>
        <w:tabs>
          <w:tab w:val="left" w:pos="357"/>
        </w:tabs>
        <w:spacing w:line="360" w:lineRule="auto"/>
        <w:rPr>
          <w:rFonts w:ascii="Times New Roman" w:eastAsia="Arial Unicode MS" w:hAnsi="Times New Roman" w:cs="Times New Roman"/>
          <w:b w:val="0"/>
          <w:i w:val="0"/>
          <w:color w:val="000000"/>
          <w:kern w:val="1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Wszelkie kwestie techniczne i merytoryczne w tym względzie Wykonawca będzie uzgadniał</w:t>
      </w:r>
      <w:r w:rsidR="00AD2C7E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br/>
      </w:r>
      <w:r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z Brokerem – pełnomocnikiem Zamawiającego - </w:t>
      </w:r>
      <w:r>
        <w:rPr>
          <w:rFonts w:ascii="Times New Roman" w:eastAsia="Arial Unicode MS" w:hAnsi="Times New Roman" w:cs="Times New Roman"/>
          <w:b w:val="0"/>
          <w:i w:val="0"/>
          <w:color w:val="000000"/>
          <w:kern w:val="1"/>
          <w:sz w:val="22"/>
          <w:szCs w:val="22"/>
          <w:lang w:eastAsia="pl-PL" w:bidi="pl-PL"/>
        </w:rPr>
        <w:t>Kancelaria Brokerska WTB Sp. z o.o. 64-100 Leszno ul. Towarowa 1 (zwany  Brokerem).</w:t>
      </w:r>
    </w:p>
    <w:p w14:paraId="60A5FED3" w14:textId="77777777" w:rsidR="00117686" w:rsidRPr="00600B30" w:rsidRDefault="008F18FD" w:rsidP="00F10A96">
      <w:pPr>
        <w:pStyle w:val="Tekstpodstawowy"/>
        <w:numPr>
          <w:ilvl w:val="0"/>
          <w:numId w:val="4"/>
        </w:numPr>
        <w:tabs>
          <w:tab w:val="left" w:pos="426"/>
        </w:tabs>
        <w:spacing w:before="120" w:line="360" w:lineRule="auto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lastRenderedPageBreak/>
        <w:t>Wykonawca zobowiązuje się do wystawiania:</w:t>
      </w:r>
    </w:p>
    <w:p w14:paraId="60A5FED4" w14:textId="7E789BB2" w:rsidR="00F55F0D" w:rsidRDefault="008F18FD" w:rsidP="00F55F0D">
      <w:pPr>
        <w:pStyle w:val="Tekstpodstawowy"/>
        <w:numPr>
          <w:ilvl w:val="0"/>
          <w:numId w:val="25"/>
        </w:numPr>
        <w:tabs>
          <w:tab w:val="left" w:pos="1418"/>
        </w:tabs>
        <w:spacing w:before="120" w:line="360" w:lineRule="auto"/>
        <w:ind w:left="720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Polis majątkowych</w:t>
      </w:r>
      <w:r w:rsidR="00B67FFB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*</w:t>
      </w: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,</w:t>
      </w:r>
    </w:p>
    <w:p w14:paraId="60A5FED5" w14:textId="73F9ED8D" w:rsidR="00F55F0D" w:rsidRDefault="008F18FD" w:rsidP="00F55F0D">
      <w:pPr>
        <w:pStyle w:val="Tekstpodstawowy"/>
        <w:numPr>
          <w:ilvl w:val="0"/>
          <w:numId w:val="25"/>
        </w:numPr>
        <w:tabs>
          <w:tab w:val="left" w:pos="1418"/>
        </w:tabs>
        <w:spacing w:before="120" w:line="360" w:lineRule="auto"/>
        <w:ind w:left="720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Polis  OC działalności</w:t>
      </w:r>
      <w:r w:rsidR="00B67FFB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*</w:t>
      </w: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,</w:t>
      </w:r>
    </w:p>
    <w:p w14:paraId="50934866" w14:textId="20E21137" w:rsidR="00B67FFB" w:rsidRDefault="00B67FFB" w:rsidP="00F55F0D">
      <w:pPr>
        <w:pStyle w:val="Tekstpodstawowy"/>
        <w:numPr>
          <w:ilvl w:val="0"/>
          <w:numId w:val="25"/>
        </w:numPr>
        <w:tabs>
          <w:tab w:val="left" w:pos="1418"/>
        </w:tabs>
        <w:spacing w:before="120" w:line="360" w:lineRule="auto"/>
        <w:ind w:left="720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Polis komunikacyjnych**</w:t>
      </w:r>
      <w:r w:rsidR="00F548B1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,</w:t>
      </w:r>
    </w:p>
    <w:p w14:paraId="60A5FED6" w14:textId="4693AF27" w:rsidR="00F55F0D" w:rsidRDefault="008F18FD" w:rsidP="00F55F0D">
      <w:pPr>
        <w:pStyle w:val="Tekstpodstawowy"/>
        <w:numPr>
          <w:ilvl w:val="0"/>
          <w:numId w:val="25"/>
        </w:numPr>
        <w:tabs>
          <w:tab w:val="left" w:pos="1418"/>
        </w:tabs>
        <w:spacing w:before="120" w:line="360" w:lineRule="auto"/>
        <w:ind w:left="720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certyfikatów ubezpieczeniowych potwierdzających ochronę ubezpieczeniową</w:t>
      </w:r>
      <w:r w:rsidR="00F548B1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.</w:t>
      </w:r>
    </w:p>
    <w:p w14:paraId="6E273322" w14:textId="4A382026" w:rsidR="00B67FFB" w:rsidRDefault="00B67FFB" w:rsidP="00F55F0D">
      <w:pPr>
        <w:pStyle w:val="Tekstpodstawowy"/>
        <w:spacing w:before="120" w:line="360" w:lineRule="auto"/>
        <w:ind w:left="720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* jeśli złożono ofertę w zakresie części I</w:t>
      </w:r>
    </w:p>
    <w:p w14:paraId="60A5FED7" w14:textId="561B3E05" w:rsidR="00F55F0D" w:rsidRDefault="00B67FFB" w:rsidP="00F55F0D">
      <w:pPr>
        <w:pStyle w:val="Tekstpodstawowy"/>
        <w:spacing w:before="120" w:line="360" w:lineRule="auto"/>
        <w:ind w:left="720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** jeśli złożono ofertę w zakresie części II</w:t>
      </w:r>
    </w:p>
    <w:p w14:paraId="60A5FED8" w14:textId="77777777" w:rsidR="00F55F0D" w:rsidRPr="003E557D" w:rsidRDefault="00F55F0D" w:rsidP="00F55F0D">
      <w:pPr>
        <w:pStyle w:val="Tekstpodstawowy"/>
        <w:numPr>
          <w:ilvl w:val="0"/>
          <w:numId w:val="4"/>
        </w:numPr>
        <w:tabs>
          <w:tab w:val="left" w:pos="426"/>
        </w:tabs>
        <w:spacing w:before="120" w:line="360" w:lineRule="auto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 w:rsidRPr="003E557D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Zamawiający zastrzega sobie prawo do wystawiania kilku polis na jeden zakres zamówienia,</w:t>
      </w:r>
      <w:r w:rsidR="00AD2C7E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br/>
      </w:r>
      <w:r w:rsidRPr="003E557D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w szczególności w związku koniecznością wystawienia osobnych polis na żądanie banku, leasingu lub innych sytuacji wymagających potwierdzenie ochrony ubezpieczeniowej w formie osobnego dokumentu.</w:t>
      </w:r>
    </w:p>
    <w:p w14:paraId="60A5FED9" w14:textId="447EA278" w:rsidR="00F55F0D" w:rsidRPr="003E557D" w:rsidRDefault="00F55F0D" w:rsidP="00F55F0D">
      <w:pPr>
        <w:pStyle w:val="Tekstpodstawowy"/>
        <w:numPr>
          <w:ilvl w:val="0"/>
          <w:numId w:val="4"/>
        </w:numPr>
        <w:tabs>
          <w:tab w:val="left" w:pos="426"/>
        </w:tabs>
        <w:spacing w:before="120" w:line="360" w:lineRule="auto"/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</w:pPr>
      <w:r w:rsidRPr="003E557D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Strony ustalają następujące zasady wystawiania dokumentów ubezpieczeniowych w zakresie wnioskowanym przez Brokera</w:t>
      </w:r>
      <w:r w:rsidR="00EF4203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 xml:space="preserve"> </w:t>
      </w:r>
      <w:r w:rsidRPr="003E557D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w trakcie trwania umowy:</w:t>
      </w:r>
    </w:p>
    <w:p w14:paraId="60A5FEDA" w14:textId="77777777" w:rsidR="00F55F0D" w:rsidRPr="00F55F0D" w:rsidRDefault="00F55F0D" w:rsidP="00F55F0D">
      <w:pPr>
        <w:pStyle w:val="Tekstpodstawowy"/>
        <w:numPr>
          <w:ilvl w:val="0"/>
          <w:numId w:val="28"/>
        </w:numPr>
        <w:tabs>
          <w:tab w:val="left" w:pos="1418"/>
        </w:tabs>
        <w:spacing w:before="120" w:line="360" w:lineRule="auto"/>
        <w:ind w:left="720"/>
        <w:rPr>
          <w:color w:val="000000"/>
          <w:kern w:val="1"/>
          <w:sz w:val="22"/>
          <w:szCs w:val="22"/>
        </w:rPr>
      </w:pPr>
      <w:r w:rsidRPr="00F55F0D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polisy fizycznie będą wystawiane maksymalnie w ciągu 5 dni od daty złożenia wniosku przez Brokera. W formie skanu przesłane będą niezwłocznie nie dłużej niż w ciągu 8 godzin roboczych Wykonawcy.</w:t>
      </w:r>
    </w:p>
    <w:p w14:paraId="60A5FEDB" w14:textId="77777777" w:rsidR="00F55F0D" w:rsidRPr="00F55F0D" w:rsidRDefault="00F55F0D" w:rsidP="00F55F0D">
      <w:pPr>
        <w:pStyle w:val="Tekstpodstawowy"/>
        <w:numPr>
          <w:ilvl w:val="0"/>
          <w:numId w:val="28"/>
        </w:numPr>
        <w:tabs>
          <w:tab w:val="left" w:pos="1418"/>
        </w:tabs>
        <w:spacing w:before="120" w:line="360" w:lineRule="auto"/>
        <w:ind w:left="720"/>
        <w:rPr>
          <w:color w:val="000000"/>
          <w:kern w:val="1"/>
          <w:sz w:val="22"/>
          <w:szCs w:val="22"/>
        </w:rPr>
      </w:pPr>
      <w:r w:rsidRPr="00F55F0D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Wykonawca na wniosek Brokera wystawi oprócz polis certyfikaty i/lub noty pokrycia,</w:t>
      </w:r>
    </w:p>
    <w:p w14:paraId="60A5FEDC" w14:textId="77777777" w:rsidR="00F55F0D" w:rsidRPr="00F55F0D" w:rsidRDefault="00F55F0D" w:rsidP="00F55F0D">
      <w:pPr>
        <w:pStyle w:val="Tekstpodstawowy"/>
        <w:numPr>
          <w:ilvl w:val="0"/>
          <w:numId w:val="28"/>
        </w:numPr>
        <w:tabs>
          <w:tab w:val="left" w:pos="1418"/>
        </w:tabs>
        <w:spacing w:before="120" w:line="360" w:lineRule="auto"/>
        <w:ind w:left="720"/>
        <w:rPr>
          <w:color w:val="000000"/>
          <w:kern w:val="1"/>
          <w:sz w:val="22"/>
          <w:szCs w:val="22"/>
        </w:rPr>
      </w:pPr>
      <w:r w:rsidRPr="00F55F0D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Wykonawca potwierdza możliwość wystawienia kilku polis na jedną część zamówienia,</w:t>
      </w:r>
    </w:p>
    <w:p w14:paraId="60A5FEDD" w14:textId="77777777" w:rsidR="00F55F0D" w:rsidRPr="00F55F0D" w:rsidRDefault="00F55F0D" w:rsidP="00F55F0D">
      <w:pPr>
        <w:pStyle w:val="Tekstpodstawowy"/>
        <w:numPr>
          <w:ilvl w:val="0"/>
          <w:numId w:val="28"/>
        </w:numPr>
        <w:tabs>
          <w:tab w:val="left" w:pos="1418"/>
        </w:tabs>
        <w:spacing w:before="120" w:line="360" w:lineRule="auto"/>
        <w:ind w:left="720"/>
        <w:rPr>
          <w:color w:val="000000"/>
          <w:kern w:val="1"/>
          <w:sz w:val="22"/>
          <w:szCs w:val="22"/>
        </w:rPr>
      </w:pPr>
      <w:r w:rsidRPr="00F55F0D">
        <w:rPr>
          <w:rFonts w:ascii="Times New Roman" w:hAnsi="Times New Roman" w:cs="Times New Roman"/>
          <w:b w:val="0"/>
          <w:i w:val="0"/>
          <w:color w:val="000000"/>
          <w:kern w:val="1"/>
          <w:sz w:val="22"/>
          <w:szCs w:val="22"/>
        </w:rPr>
        <w:t>Termin opłacenia I raty składki będzie wynosił 14 dni od daty wystawienia polisy.</w:t>
      </w:r>
    </w:p>
    <w:p w14:paraId="60A5FEDE" w14:textId="77777777" w:rsidR="005975BD" w:rsidRPr="00600B30" w:rsidRDefault="005975BD" w:rsidP="00F10A96">
      <w:pPr>
        <w:spacing w:line="360" w:lineRule="auto"/>
        <w:jc w:val="center"/>
        <w:rPr>
          <w:b/>
          <w:sz w:val="22"/>
          <w:szCs w:val="22"/>
        </w:rPr>
      </w:pPr>
    </w:p>
    <w:p w14:paraId="60A5FEDF" w14:textId="77777777" w:rsidR="00117686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§ 5</w:t>
      </w:r>
    </w:p>
    <w:p w14:paraId="60A5FEE0" w14:textId="77777777" w:rsidR="005975BD" w:rsidRPr="00600B30" w:rsidRDefault="00F55F0D" w:rsidP="005975BD">
      <w:pPr>
        <w:pStyle w:val="Tekstpodstawowy"/>
        <w:spacing w:line="360" w:lineRule="auto"/>
        <w:jc w:val="center"/>
        <w:rPr>
          <w:rFonts w:ascii="Times New Roman" w:hAnsi="Times New Roman" w:cs="Times New Roman"/>
          <w:i w:val="0"/>
          <w:kern w:val="1"/>
          <w:sz w:val="22"/>
          <w:szCs w:val="22"/>
        </w:rPr>
      </w:pPr>
      <w:r w:rsidRPr="00F55F0D">
        <w:rPr>
          <w:rFonts w:ascii="Times New Roman" w:hAnsi="Times New Roman" w:cs="Times New Roman"/>
          <w:i w:val="0"/>
          <w:kern w:val="1"/>
          <w:sz w:val="22"/>
          <w:szCs w:val="22"/>
        </w:rPr>
        <w:t>Płatności składki</w:t>
      </w:r>
    </w:p>
    <w:p w14:paraId="60A5FEE1" w14:textId="3A5E3F90" w:rsidR="00117686" w:rsidRPr="00600B30" w:rsidRDefault="008F18FD" w:rsidP="00F548B1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Za udzieloną ochronę ubezpieczeniową w zakresie, o którym mowa w § 1 ust. </w:t>
      </w:r>
      <w:r w:rsidR="00E54E67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3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, w okresie, o którym mowa w § 2, Zamawiający zapłaci Wykonawcy łączną składkę w kwocie: …………………… zł  (słownie: ……………………..00/100).</w:t>
      </w:r>
    </w:p>
    <w:p w14:paraId="60A5FEE2" w14:textId="77777777" w:rsidR="00F33E2C" w:rsidRPr="00600B30" w:rsidRDefault="008F18FD" w:rsidP="00F548B1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Określona w ust. 1 składka, będzie płatna na podstawie wystawionych przez Wykonawcę rachunków (polis), w ten sposób, że:</w:t>
      </w:r>
    </w:p>
    <w:p w14:paraId="60A5FEE3" w14:textId="59B59F57" w:rsidR="00F55F0D" w:rsidRDefault="008F18FD" w:rsidP="00F548B1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Za pierwszy okres ubezpieczenia trwający od </w:t>
      </w:r>
      <w:r w:rsidR="00607BFC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01.01.202</w:t>
      </w:r>
      <w:r w:rsidR="00EF4203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4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r. do </w:t>
      </w:r>
      <w:r w:rsidR="00607BFC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31.12.202</w:t>
      </w:r>
      <w:r w:rsidR="00EF4203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4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r. 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w 4 równych ratach</w:t>
      </w:r>
      <w:r w:rsidR="00BC3B06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tj.:</w:t>
      </w:r>
    </w:p>
    <w:p w14:paraId="12A9EC9E" w14:textId="0E52ACBB" w:rsidR="00BC3B06" w:rsidRPr="00BC3B06" w:rsidRDefault="00BC3B06" w:rsidP="00F55F1D">
      <w:pPr>
        <w:pStyle w:val="Default"/>
        <w:spacing w:line="360" w:lineRule="auto"/>
        <w:ind w:left="720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-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I rata –zapłata w terminie do dnia 31.01.2024 r. </w:t>
      </w:r>
    </w:p>
    <w:p w14:paraId="1BE7347B" w14:textId="14B94778" w:rsidR="00BC3B06" w:rsidRPr="00BC3B06" w:rsidRDefault="00BC3B06" w:rsidP="00F55F1D">
      <w:pPr>
        <w:pStyle w:val="Default"/>
        <w:spacing w:line="360" w:lineRule="auto"/>
        <w:ind w:left="720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-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II rata –zapłata w terminie do dnia 31.03.2024 r. </w:t>
      </w:r>
    </w:p>
    <w:p w14:paraId="0FD51D51" w14:textId="22F78FA7" w:rsidR="00BC3B06" w:rsidRPr="00BC3B06" w:rsidRDefault="00BC3B06" w:rsidP="00F55F1D">
      <w:pPr>
        <w:pStyle w:val="Default"/>
        <w:spacing w:line="360" w:lineRule="auto"/>
        <w:ind w:left="720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-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III rata –zapłata w terminie do dnia 30.06.2024 r. </w:t>
      </w:r>
    </w:p>
    <w:p w14:paraId="22747D29" w14:textId="0E4EB0F8" w:rsidR="00BC3B06" w:rsidRDefault="00BC3B06" w:rsidP="00F55F1D">
      <w:pPr>
        <w:pStyle w:val="Default"/>
        <w:spacing w:line="360" w:lineRule="auto"/>
        <w:ind w:left="720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-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IV rata –zapłata w terminie do dnia 30.09.2024 r.</w:t>
      </w:r>
    </w:p>
    <w:p w14:paraId="1EBB30FA" w14:textId="77777777" w:rsidR="00BC3B06" w:rsidRPr="00BC3B06" w:rsidRDefault="00BC3B06" w:rsidP="00F55F1D">
      <w:pPr>
        <w:pStyle w:val="Default"/>
        <w:spacing w:line="360" w:lineRule="auto"/>
        <w:ind w:left="720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</w:p>
    <w:p w14:paraId="60A5FEE4" w14:textId="738B48CF" w:rsidR="00F55F0D" w:rsidRDefault="008F18FD" w:rsidP="00F548B1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Za drugi okres ubezpieczenia trwający od </w:t>
      </w:r>
      <w:r w:rsidR="00607BFC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01.01.202</w:t>
      </w:r>
      <w:r w:rsidR="00EF4203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5</w:t>
      </w:r>
      <w:r w:rsidR="00607BFC" w:rsidRPr="00600B30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r. do </w:t>
      </w:r>
      <w:r w:rsidR="00607BFC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31.12.202</w:t>
      </w:r>
      <w:r w:rsidR="00EF4203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5</w:t>
      </w:r>
      <w:r w:rsidR="00607BFC" w:rsidRPr="00600B30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r. 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w 4 równych ratach</w:t>
      </w:r>
      <w:r w:rsidR="00BC3B06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tj.:</w:t>
      </w:r>
    </w:p>
    <w:p w14:paraId="41A787B3" w14:textId="1081D06C" w:rsidR="00BC3B06" w:rsidRPr="00BC3B06" w:rsidRDefault="00BC3B06" w:rsidP="00F55F1D">
      <w:pPr>
        <w:pStyle w:val="Default"/>
        <w:spacing w:line="360" w:lineRule="auto"/>
        <w:ind w:left="708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-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I rata –zapłata w terminie do dnia 31.01.202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5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r. </w:t>
      </w:r>
    </w:p>
    <w:p w14:paraId="530DA61C" w14:textId="3E5D575F" w:rsidR="00BC3B06" w:rsidRPr="00BC3B06" w:rsidRDefault="00BC3B06" w:rsidP="00F55F1D">
      <w:pPr>
        <w:pStyle w:val="Default"/>
        <w:spacing w:line="360" w:lineRule="auto"/>
        <w:ind w:left="708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-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II rata –zapłata w terminie do dnia 31.03.202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5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r. </w:t>
      </w:r>
    </w:p>
    <w:p w14:paraId="4DAA4FF8" w14:textId="414F6BAA" w:rsidR="00BC3B06" w:rsidRPr="00BC3B06" w:rsidRDefault="00BC3B06" w:rsidP="00F55F1D">
      <w:pPr>
        <w:pStyle w:val="Default"/>
        <w:spacing w:line="360" w:lineRule="auto"/>
        <w:ind w:left="708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-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III rata –zapłata w terminie do dnia 30.06.202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5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r. </w:t>
      </w:r>
    </w:p>
    <w:p w14:paraId="18B86DA2" w14:textId="2AB3502C" w:rsidR="00F548B1" w:rsidRDefault="00BC3B06" w:rsidP="00F55F1D">
      <w:pPr>
        <w:pStyle w:val="Default"/>
        <w:spacing w:line="360" w:lineRule="auto"/>
        <w:ind w:left="708"/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</w:pP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-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IV rata –zapłata w terminie do dnia 30.09.202</w:t>
      </w:r>
      <w:r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>5</w:t>
      </w:r>
      <w:r w:rsidRPr="00BC3B06">
        <w:rPr>
          <w:rFonts w:eastAsia="Times New Roman"/>
          <w:bCs/>
          <w:iCs/>
          <w:color w:val="auto"/>
          <w:kern w:val="1"/>
          <w:sz w:val="22"/>
          <w:szCs w:val="22"/>
          <w:lang w:eastAsia="ar-SA"/>
        </w:rPr>
        <w:t xml:space="preserve"> r.</w:t>
      </w:r>
    </w:p>
    <w:p w14:paraId="255A95AC" w14:textId="77777777" w:rsidR="00B111BC" w:rsidRPr="00EF04BF" w:rsidRDefault="00B111BC" w:rsidP="00F55F1D">
      <w:pPr>
        <w:pStyle w:val="Default"/>
        <w:spacing w:line="360" w:lineRule="auto"/>
        <w:ind w:left="708"/>
      </w:pPr>
    </w:p>
    <w:p w14:paraId="60A5FEE5" w14:textId="3C177C21" w:rsidR="00117686" w:rsidRPr="00600B30" w:rsidRDefault="00BC3B06" w:rsidP="00F548B1">
      <w:pPr>
        <w:pStyle w:val="Tekstpodstawowy"/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BC3B06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Płatność składek za pojedyncze polisy ubezpieczeniowe nastąpi w terminie 14 dni od dnia ich wystawienia</w:t>
      </w:r>
      <w:r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. 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Za termin opłacenia składki uznaje się datę obciążenia konta bankowego Zamawiającego.</w:t>
      </w:r>
    </w:p>
    <w:p w14:paraId="60A5FEE6" w14:textId="77777777" w:rsidR="00117686" w:rsidRPr="00600B30" w:rsidRDefault="008F18FD" w:rsidP="00F10A96">
      <w:pPr>
        <w:pStyle w:val="Tekstpodstawowy"/>
        <w:numPr>
          <w:ilvl w:val="0"/>
          <w:numId w:val="12"/>
        </w:numPr>
        <w:tabs>
          <w:tab w:val="left" w:pos="0"/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Ustalona w ust</w:t>
      </w:r>
      <w:r w:rsidR="00EF04BF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.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1 wysokość wynagrodzenia może ulec zmianie, w następujących przypadkach:</w:t>
      </w:r>
    </w:p>
    <w:p w14:paraId="60A5FEE7" w14:textId="77777777" w:rsidR="00F55F0D" w:rsidRDefault="00F55F0D" w:rsidP="00F55F0D">
      <w:pPr>
        <w:numPr>
          <w:ilvl w:val="0"/>
          <w:numId w:val="30"/>
        </w:numPr>
        <w:snapToGrid w:val="0"/>
        <w:spacing w:line="360" w:lineRule="auto"/>
        <w:jc w:val="both"/>
        <w:rPr>
          <w:kern w:val="1"/>
          <w:sz w:val="22"/>
          <w:szCs w:val="22"/>
        </w:rPr>
      </w:pPr>
      <w:r w:rsidRPr="00F55F0D">
        <w:rPr>
          <w:kern w:val="1"/>
          <w:sz w:val="22"/>
          <w:szCs w:val="22"/>
        </w:rPr>
        <w:t>w przypadku zmniejszenia przedmiotu zamówienia polegającego w szczególności na likwidacji, sprzedaży, przekazaniu mienia, rozliczenie składki po aktualizacji przedmiotu ubezpieczenia dokonywane będzie proporcjonalnie co do dnia (w systemie pro rata temporis),</w:t>
      </w:r>
    </w:p>
    <w:p w14:paraId="60A5FEE8" w14:textId="7AF83D19" w:rsidR="00F55F0D" w:rsidRDefault="00F55F0D" w:rsidP="00F55F0D">
      <w:pPr>
        <w:numPr>
          <w:ilvl w:val="0"/>
          <w:numId w:val="30"/>
        </w:numPr>
        <w:snapToGrid w:val="0"/>
        <w:spacing w:line="360" w:lineRule="auto"/>
        <w:jc w:val="both"/>
        <w:rPr>
          <w:kern w:val="1"/>
          <w:sz w:val="22"/>
          <w:szCs w:val="22"/>
        </w:rPr>
      </w:pPr>
      <w:r w:rsidRPr="00F55F0D">
        <w:rPr>
          <w:kern w:val="1"/>
          <w:sz w:val="22"/>
          <w:szCs w:val="22"/>
        </w:rPr>
        <w:t xml:space="preserve">w przypadku zwiększenia przedmiotu zamówienia polegającym w szczególności na zakupie mienia, otrzymaniu mienia, przyjęciu w użytkowanie mienia lub na podstawie innych umów </w:t>
      </w:r>
      <w:r w:rsidR="0052024E">
        <w:rPr>
          <w:kern w:val="1"/>
          <w:sz w:val="22"/>
          <w:szCs w:val="22"/>
        </w:rPr>
        <w:t>na</w:t>
      </w:r>
      <w:r w:rsidR="0052024E" w:rsidRPr="00F55F0D">
        <w:rPr>
          <w:kern w:val="1"/>
          <w:sz w:val="22"/>
          <w:szCs w:val="22"/>
        </w:rPr>
        <w:t>liczenie składki po aktualizacji przedmiotu ubezpieczenia dokonywane będzie proporcjonalnie co do dnia (w systemie pro rata temporis)</w:t>
      </w:r>
      <w:r w:rsidRPr="00F55F0D">
        <w:rPr>
          <w:kern w:val="1"/>
          <w:sz w:val="22"/>
          <w:szCs w:val="22"/>
        </w:rPr>
        <w:t>.</w:t>
      </w:r>
    </w:p>
    <w:p w14:paraId="60A5FEE9" w14:textId="77777777" w:rsidR="00117686" w:rsidRPr="00600B30" w:rsidRDefault="008F18FD" w:rsidP="00F10A96">
      <w:pPr>
        <w:pStyle w:val="Tekstpodstawowy"/>
        <w:numPr>
          <w:ilvl w:val="0"/>
          <w:numId w:val="12"/>
        </w:numPr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Poza przypadkami określonymi w ust. 3 określona w ust. 1 stawka składki (kwotowa i/lub procentowa) jest niezmienna w okresie obowiązywania niniejszej umowy.</w:t>
      </w:r>
    </w:p>
    <w:p w14:paraId="60A5FEEA" w14:textId="77777777" w:rsidR="00117686" w:rsidRPr="00600B30" w:rsidRDefault="008F18FD" w:rsidP="00F10A96">
      <w:pPr>
        <w:pStyle w:val="Tekstpodstawowy"/>
        <w:numPr>
          <w:ilvl w:val="0"/>
          <w:numId w:val="12"/>
        </w:numPr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Określona w ust. 1 składka będzie płatna przelewem na konto Wykonawcy w banku …………. na nr rachunku:………………………………………………………………………………………</w:t>
      </w:r>
    </w:p>
    <w:p w14:paraId="60A5FEEB" w14:textId="77777777" w:rsidR="00117686" w:rsidRPr="00600B30" w:rsidRDefault="008F18FD" w:rsidP="00F10A96">
      <w:pPr>
        <w:pStyle w:val="Tekstpodstawowy"/>
        <w:numPr>
          <w:ilvl w:val="0"/>
          <w:numId w:val="12"/>
        </w:numPr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sz w:val="22"/>
          <w:szCs w:val="22"/>
        </w:rPr>
        <w:t>Rozliczenia będą dokonywane wyłącznie bezgotówkowo.</w:t>
      </w:r>
    </w:p>
    <w:p w14:paraId="60A5FEEC" w14:textId="77777777" w:rsidR="00117686" w:rsidRPr="00600B30" w:rsidRDefault="008F18FD" w:rsidP="00F10A96">
      <w:pPr>
        <w:pStyle w:val="Tekstpodstawowy"/>
        <w:numPr>
          <w:ilvl w:val="0"/>
          <w:numId w:val="12"/>
        </w:numPr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sz w:val="22"/>
          <w:szCs w:val="22"/>
        </w:rPr>
        <w:t>Faktury nie będą wystawiane, polisa stanowi jednocześnie dokument księgowy dla Zamawiającego.</w:t>
      </w:r>
    </w:p>
    <w:p w14:paraId="60A5FEED" w14:textId="77777777" w:rsidR="007B32E0" w:rsidRPr="00600B30" w:rsidRDefault="008F18FD" w:rsidP="00F10A96">
      <w:pPr>
        <w:pStyle w:val="Tekstpodstawowy"/>
        <w:numPr>
          <w:ilvl w:val="0"/>
          <w:numId w:val="12"/>
        </w:numPr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sz w:val="22"/>
          <w:szCs w:val="22"/>
        </w:rPr>
        <w:t>Wykonawca zobowiązuje się do stosowania tych samych stawek w sytuacji doubezpieczenia (np. przy zwiększaniu danej Sumy Ubezpieczenia w umowi</w:t>
      </w:r>
      <w:r w:rsidR="00F55F0D" w:rsidRPr="00F55F0D">
        <w:rPr>
          <w:rFonts w:ascii="Times New Roman" w:hAnsi="Times New Roman" w:cs="Times New Roman"/>
          <w:b w:val="0"/>
          <w:i w:val="0"/>
          <w:sz w:val="22"/>
          <w:szCs w:val="22"/>
        </w:rPr>
        <w:t>e odpowiedzialności cywilnej w działalności gospodarczej) oraz w przypadku ubezpieczania nowych składników majątku (zamówienia uzupełniające/dodatkowe).</w:t>
      </w:r>
    </w:p>
    <w:p w14:paraId="60A5FEEE" w14:textId="77777777" w:rsidR="00117686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§6</w:t>
      </w:r>
    </w:p>
    <w:p w14:paraId="60A5FEEF" w14:textId="77777777" w:rsidR="00B968CE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Stawki</w:t>
      </w:r>
    </w:p>
    <w:p w14:paraId="60A5FEF0" w14:textId="569B727F" w:rsidR="00117686" w:rsidRPr="00600B30" w:rsidRDefault="00F55F0D" w:rsidP="00F10A96">
      <w:pPr>
        <w:spacing w:line="360" w:lineRule="auto"/>
        <w:jc w:val="both"/>
        <w:rPr>
          <w:color w:val="000000"/>
          <w:sz w:val="22"/>
          <w:szCs w:val="22"/>
        </w:rPr>
      </w:pPr>
      <w:r w:rsidRPr="00F55F0D">
        <w:rPr>
          <w:sz w:val="22"/>
          <w:szCs w:val="22"/>
        </w:rPr>
        <w:t>Stawki jakie Wykonawca będzie stosował w trakcie umowy będą kształtowały się</w:t>
      </w:r>
      <w:r w:rsidRPr="00F55F0D">
        <w:rPr>
          <w:color w:val="000000"/>
          <w:sz w:val="22"/>
          <w:szCs w:val="22"/>
        </w:rPr>
        <w:t xml:space="preserve">, zgodnie z ofertą złożoną na Formularzu Oferty stanowiącym </w:t>
      </w:r>
      <w:r w:rsidR="008F18FD" w:rsidRPr="008F18FD">
        <w:rPr>
          <w:b/>
          <w:color w:val="000000"/>
          <w:sz w:val="22"/>
          <w:szCs w:val="22"/>
        </w:rPr>
        <w:t xml:space="preserve">Załącznik nr </w:t>
      </w:r>
      <w:r w:rsidR="00E54E67">
        <w:rPr>
          <w:b/>
          <w:color w:val="000000"/>
          <w:sz w:val="22"/>
          <w:szCs w:val="22"/>
        </w:rPr>
        <w:t>1</w:t>
      </w:r>
      <w:r w:rsidRPr="00F55F0D">
        <w:rPr>
          <w:color w:val="000000"/>
          <w:sz w:val="22"/>
          <w:szCs w:val="22"/>
        </w:rPr>
        <w:t xml:space="preserve"> SIWZ.</w:t>
      </w:r>
    </w:p>
    <w:p w14:paraId="60A5FEF1" w14:textId="77777777" w:rsidR="00117686" w:rsidRDefault="00117686" w:rsidP="00F10A96">
      <w:pPr>
        <w:spacing w:line="360" w:lineRule="auto"/>
        <w:jc w:val="center"/>
        <w:rPr>
          <w:sz w:val="22"/>
          <w:szCs w:val="22"/>
        </w:rPr>
      </w:pPr>
    </w:p>
    <w:p w14:paraId="2B8893CB" w14:textId="77777777" w:rsidR="009E09A7" w:rsidRPr="00600B30" w:rsidRDefault="009E09A7" w:rsidP="00F10A96">
      <w:pPr>
        <w:spacing w:line="360" w:lineRule="auto"/>
        <w:jc w:val="center"/>
        <w:rPr>
          <w:sz w:val="22"/>
          <w:szCs w:val="22"/>
        </w:rPr>
      </w:pPr>
    </w:p>
    <w:p w14:paraId="60A5FEF2" w14:textId="77777777" w:rsidR="00117686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lastRenderedPageBreak/>
        <w:t>§ 7</w:t>
      </w:r>
    </w:p>
    <w:p w14:paraId="60A5FEF3" w14:textId="77777777" w:rsidR="00B968CE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Pełnomocnik</w:t>
      </w:r>
    </w:p>
    <w:p w14:paraId="60A5FEF4" w14:textId="77777777" w:rsidR="00117686" w:rsidRPr="00600B30" w:rsidRDefault="008F18FD" w:rsidP="00F10A96">
      <w:pPr>
        <w:pStyle w:val="Tekstpodstawowy"/>
        <w:spacing w:before="120" w:after="120" w:line="360" w:lineRule="auto"/>
        <w:rPr>
          <w:rFonts w:ascii="Times New Roman" w:eastAsia="Arial Unicode MS" w:hAnsi="Times New Roman" w:cs="Times New Roman"/>
          <w:b w:val="0"/>
          <w:i w:val="0"/>
          <w:color w:val="000000"/>
          <w:kern w:val="1"/>
          <w:sz w:val="22"/>
          <w:szCs w:val="22"/>
          <w:lang w:eastAsia="pl-PL" w:bidi="pl-PL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Do realizacji zapisów SIWZ, umowy oraz kontaktów z Wykonawcą, Zamawiający wyznacza</w:t>
      </w:r>
      <w:r w:rsidR="00EF04BF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br/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w granicach udzielonego pełnomocnictwa: </w:t>
      </w:r>
      <w:r w:rsidR="00F55F0D" w:rsidRPr="00F55F0D">
        <w:rPr>
          <w:rFonts w:ascii="Times New Roman" w:eastAsia="Arial Unicode MS" w:hAnsi="Times New Roman" w:cs="Times New Roman"/>
          <w:b w:val="0"/>
          <w:i w:val="0"/>
          <w:color w:val="000000"/>
          <w:kern w:val="1"/>
          <w:sz w:val="22"/>
          <w:szCs w:val="22"/>
          <w:lang w:eastAsia="pl-PL" w:bidi="pl-PL"/>
        </w:rPr>
        <w:t>Kancelarię Brokerską „WTB” Sp. z o.o. 64-100 Leszno ul. Towarowa 1 ( Broker). Broker jest zobowiązany do należytego działania w imieniu Zamawiającego.</w:t>
      </w:r>
    </w:p>
    <w:p w14:paraId="60A5FEF5" w14:textId="77777777" w:rsidR="00117686" w:rsidRPr="00600B30" w:rsidRDefault="00F55F0D" w:rsidP="00F10A96">
      <w:pPr>
        <w:pStyle w:val="Tekstpodstawowy"/>
        <w:spacing w:line="360" w:lineRule="auto"/>
        <w:jc w:val="center"/>
        <w:rPr>
          <w:rFonts w:ascii="Times New Roman" w:hAnsi="Times New Roman" w:cs="Times New Roman"/>
          <w:i w:val="0"/>
          <w:kern w:val="1"/>
          <w:sz w:val="22"/>
          <w:szCs w:val="22"/>
        </w:rPr>
      </w:pPr>
      <w:r w:rsidRPr="00F55F0D">
        <w:rPr>
          <w:rFonts w:ascii="Times New Roman" w:hAnsi="Times New Roman" w:cs="Times New Roman"/>
          <w:i w:val="0"/>
          <w:kern w:val="1"/>
          <w:sz w:val="22"/>
          <w:szCs w:val="22"/>
        </w:rPr>
        <w:t>§ 8</w:t>
      </w:r>
    </w:p>
    <w:p w14:paraId="60A5FEF6" w14:textId="77777777" w:rsidR="00B968CE" w:rsidRPr="00600B30" w:rsidRDefault="00F55F0D" w:rsidP="00B968CE">
      <w:pPr>
        <w:pStyle w:val="Tekstpodstawowy"/>
        <w:spacing w:line="360" w:lineRule="auto"/>
        <w:jc w:val="center"/>
        <w:rPr>
          <w:rFonts w:ascii="Times New Roman" w:hAnsi="Times New Roman" w:cs="Times New Roman"/>
          <w:i w:val="0"/>
          <w:kern w:val="1"/>
          <w:sz w:val="22"/>
          <w:szCs w:val="22"/>
        </w:rPr>
      </w:pPr>
      <w:r w:rsidRPr="00F55F0D">
        <w:rPr>
          <w:rFonts w:ascii="Times New Roman" w:hAnsi="Times New Roman" w:cs="Times New Roman"/>
          <w:i w:val="0"/>
          <w:kern w:val="1"/>
          <w:sz w:val="22"/>
          <w:szCs w:val="22"/>
        </w:rPr>
        <w:t>Likwidacja szkód</w:t>
      </w:r>
    </w:p>
    <w:p w14:paraId="60A5FEF7" w14:textId="24845EC9" w:rsidR="00117686" w:rsidRPr="00600B30" w:rsidRDefault="008F18FD" w:rsidP="00F10A96">
      <w:pPr>
        <w:pStyle w:val="Tekstpodstawowy"/>
        <w:numPr>
          <w:ilvl w:val="0"/>
          <w:numId w:val="7"/>
        </w:numPr>
        <w:tabs>
          <w:tab w:val="left" w:pos="284"/>
        </w:tabs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Zamawiający lub Broker, zobowiązany jest do zawiadamiania Wykonawcy o zajściu zdarzenia objętego ochroną 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ubezpieczeniową w terminie do 7 dni od powzięcia informacji o tym zdarzeniu.</w:t>
      </w:r>
    </w:p>
    <w:p w14:paraId="60A5FEF8" w14:textId="77777777" w:rsidR="00117686" w:rsidRPr="00600B30" w:rsidRDefault="008F18FD" w:rsidP="00F10A96">
      <w:pPr>
        <w:pStyle w:val="Tekstpodstawowy"/>
        <w:numPr>
          <w:ilvl w:val="0"/>
          <w:numId w:val="7"/>
        </w:numPr>
        <w:tabs>
          <w:tab w:val="left" w:pos="284"/>
        </w:tabs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Wykonawca zobowiązany jest, w terminie maksymalnie 7 dni od otrzymania zgłoszenia, pisemnie poinformować Zamawiającego o przyjęciu zgłoszenia roszczenia oraz określić tryb postęp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owania                          i dokumenty niezbędne do ustalenia okoliczności zdarzenia powodującego roszczenie, odpowiedzialności Wykonawcy, wysokości świadczenia, a także podjąć czynności związane</w:t>
      </w:r>
      <w:r w:rsidR="00EF04BF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br/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z ustaleniem stanu faktycznego zdarzenia, zasadności zgłoszonych roszczeń i wysokości odszkodowania / świadczenia.</w:t>
      </w:r>
    </w:p>
    <w:p w14:paraId="60A5FEF9" w14:textId="5E5B98B8" w:rsidR="00117686" w:rsidRPr="00600B30" w:rsidRDefault="008F18FD" w:rsidP="00F10A96">
      <w:pPr>
        <w:pStyle w:val="Tekstpodstawowy"/>
        <w:numPr>
          <w:ilvl w:val="0"/>
          <w:numId w:val="7"/>
        </w:numPr>
        <w:tabs>
          <w:tab w:val="left" w:pos="284"/>
        </w:tabs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Wykonawca zobowiązany jest spełnić świadczenie (rozumiane jako otrzymanie przez Zamawiającego na konto bankowe całego odszkodowania) w terminie 30 dni od daty otrzymania zawiadomienia, o którym 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mowa w ust. 1, z zastrzeżeniem ust. 4.</w:t>
      </w:r>
    </w:p>
    <w:p w14:paraId="60A5FEFA" w14:textId="77777777" w:rsidR="00117686" w:rsidRPr="00600B30" w:rsidRDefault="008F18FD" w:rsidP="00F10A96">
      <w:pPr>
        <w:pStyle w:val="Tekstpodstawowy"/>
        <w:numPr>
          <w:ilvl w:val="0"/>
          <w:numId w:val="7"/>
        </w:numPr>
        <w:tabs>
          <w:tab w:val="left" w:pos="284"/>
        </w:tabs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W przypadku gdyby wyjaśnienie okoliczności niezbędnych do ustalenia odpowiedzialności Wykonawcy, albo wysokości odszkodowania / świadczenia okazały się niemożliwe w terminie określonym w ust. 3. z przyczyn nie leżącyc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h po stronie Wykonawcy, Wykonawca zawiadamia pisemnie Zamawiającego o przyczynach niemożności zaspokojenia roszczenia w całości lub części, a także wypłaca bezsporną część odszkodowania / świadczenia.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ab/>
      </w:r>
    </w:p>
    <w:p w14:paraId="60A5FEFB" w14:textId="77777777" w:rsidR="00117686" w:rsidRPr="00600B30" w:rsidRDefault="008F18FD" w:rsidP="00F10A96">
      <w:pPr>
        <w:pStyle w:val="Tekstpodstawowy"/>
        <w:numPr>
          <w:ilvl w:val="0"/>
          <w:numId w:val="7"/>
        </w:numPr>
        <w:tabs>
          <w:tab w:val="left" w:pos="284"/>
        </w:tabs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Wykonawca zobowiązany jest ostatecznie zakończyć proces likwidacji szkody i spełnić świadczenie w terminie 14 dni po ustąpieniu okoliczności, o których mowa w ust. 4.</w:t>
      </w:r>
    </w:p>
    <w:p w14:paraId="60A5FEFC" w14:textId="77777777" w:rsidR="00117686" w:rsidRPr="00600B30" w:rsidRDefault="008F18FD" w:rsidP="00F10A96">
      <w:pPr>
        <w:pStyle w:val="Tekstpodstawowy"/>
        <w:numPr>
          <w:ilvl w:val="0"/>
          <w:numId w:val="7"/>
        </w:numPr>
        <w:tabs>
          <w:tab w:val="left" w:pos="284"/>
        </w:tabs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W przypadku nie przedstawienia przez Zamawiającego faktur, rachunków czy kosztorysów za naprawę zniszczonego czy uszkodzonego mienia, Wykonawca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dokonuje wyceny szkody w oparciu o własny kosztorys i przedstawia go Zamawiającemu do akceptacji </w:t>
      </w:r>
      <w:r w:rsidR="00FD1B91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oraz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wypłaca kwotę bezsporną.</w:t>
      </w:r>
    </w:p>
    <w:p w14:paraId="60A5FEFD" w14:textId="77777777" w:rsidR="00117686" w:rsidRPr="00600B30" w:rsidRDefault="008F18FD" w:rsidP="00F10A96">
      <w:pPr>
        <w:pStyle w:val="Tekstpodstawowy"/>
        <w:numPr>
          <w:ilvl w:val="0"/>
          <w:numId w:val="7"/>
        </w:numPr>
        <w:tabs>
          <w:tab w:val="left" w:pos="284"/>
        </w:tabs>
        <w:spacing w:before="120" w:line="360" w:lineRule="auto"/>
        <w:ind w:left="284" w:hanging="284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Zgłoszenie szkód następować będzie bezpośrednio do Wykonawcy, który wyznaczy osobę(y) odpowiedzialną(e) za prowadzenie likwidac</w:t>
      </w:r>
      <w:r w:rsidR="00F55F0D" w:rsidRPr="00F55F0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ji szkód, dla:</w:t>
      </w:r>
    </w:p>
    <w:p w14:paraId="60A5FEFE" w14:textId="528D94AD" w:rsidR="00117686" w:rsidRPr="00600B30" w:rsidRDefault="008F18FD" w:rsidP="00B968CE">
      <w:pPr>
        <w:pStyle w:val="Tekstpodstawowy"/>
        <w:tabs>
          <w:tab w:val="left" w:pos="284"/>
        </w:tabs>
        <w:spacing w:before="120" w:line="360" w:lineRule="auto"/>
        <w:ind w:left="284" w:firstLine="76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szkód majątkowych -       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ab/>
        <w:t>pan/pani………………….tel.:…………-mail:……</w:t>
      </w:r>
    </w:p>
    <w:p w14:paraId="60A5FEFF" w14:textId="1C8D8093" w:rsidR="00117686" w:rsidRDefault="008F18FD" w:rsidP="00B968CE">
      <w:pPr>
        <w:pStyle w:val="Tekstpodstawowy"/>
        <w:tabs>
          <w:tab w:val="left" w:pos="284"/>
        </w:tabs>
        <w:spacing w:before="120" w:line="360" w:lineRule="auto"/>
        <w:ind w:left="284" w:firstLine="76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szkód z OC działalności -  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ab/>
        <w:t>pan/pani…………………. tel.:…………-mail:……</w:t>
      </w:r>
    </w:p>
    <w:p w14:paraId="705DFAD0" w14:textId="7B8A4511" w:rsidR="00EF7226" w:rsidRPr="00600B30" w:rsidRDefault="00EF7226" w:rsidP="00EF7226">
      <w:pPr>
        <w:pStyle w:val="Tekstpodstawowy"/>
        <w:tabs>
          <w:tab w:val="left" w:pos="284"/>
        </w:tabs>
        <w:spacing w:before="120" w:line="360" w:lineRule="auto"/>
        <w:ind w:left="284" w:firstLine="76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szkód </w:t>
      </w:r>
      <w:r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>komunikacyjnych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 xml:space="preserve"> -  </w:t>
      </w:r>
      <w:r w:rsidRPr="008F18FD"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  <w:tab/>
        <w:t>pan/pani…………………. tel.:…………-mail:……</w:t>
      </w:r>
    </w:p>
    <w:p w14:paraId="57ABAECE" w14:textId="77777777" w:rsidR="00EF7226" w:rsidRPr="00600B30" w:rsidRDefault="00EF7226" w:rsidP="00B968CE">
      <w:pPr>
        <w:pStyle w:val="Tekstpodstawowy"/>
        <w:tabs>
          <w:tab w:val="left" w:pos="284"/>
        </w:tabs>
        <w:spacing w:before="120" w:line="360" w:lineRule="auto"/>
        <w:ind w:left="284" w:firstLine="76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</w:p>
    <w:p w14:paraId="60A5FF00" w14:textId="77777777" w:rsidR="00B968CE" w:rsidRPr="00600B30" w:rsidRDefault="00B968CE" w:rsidP="00F10A96">
      <w:pPr>
        <w:spacing w:line="360" w:lineRule="auto"/>
        <w:jc w:val="center"/>
        <w:rPr>
          <w:b/>
          <w:iCs/>
          <w:sz w:val="22"/>
          <w:szCs w:val="22"/>
        </w:rPr>
      </w:pPr>
    </w:p>
    <w:p w14:paraId="60A5FF01" w14:textId="77777777" w:rsidR="00117686" w:rsidRPr="00600B30" w:rsidRDefault="008F18FD" w:rsidP="00F10A96">
      <w:pPr>
        <w:spacing w:line="360" w:lineRule="auto"/>
        <w:jc w:val="center"/>
        <w:rPr>
          <w:b/>
          <w:iCs/>
          <w:sz w:val="22"/>
          <w:szCs w:val="22"/>
        </w:rPr>
      </w:pPr>
      <w:r w:rsidRPr="008F18FD">
        <w:rPr>
          <w:b/>
          <w:iCs/>
          <w:sz w:val="22"/>
          <w:szCs w:val="22"/>
        </w:rPr>
        <w:t>§ 9</w:t>
      </w:r>
    </w:p>
    <w:p w14:paraId="60A5FF02" w14:textId="77777777" w:rsidR="00B968CE" w:rsidRPr="00600B30" w:rsidRDefault="008F18FD" w:rsidP="00B968CE">
      <w:pPr>
        <w:spacing w:line="360" w:lineRule="auto"/>
        <w:jc w:val="center"/>
        <w:rPr>
          <w:b/>
          <w:iCs/>
          <w:sz w:val="22"/>
          <w:szCs w:val="22"/>
        </w:rPr>
      </w:pPr>
      <w:r w:rsidRPr="008F18FD">
        <w:rPr>
          <w:b/>
          <w:iCs/>
          <w:sz w:val="22"/>
          <w:szCs w:val="22"/>
        </w:rPr>
        <w:t>Wartość umowy</w:t>
      </w:r>
    </w:p>
    <w:p w14:paraId="60A5FF03" w14:textId="2D098B47" w:rsidR="00F81453" w:rsidRPr="00600B30" w:rsidRDefault="00F55F0D" w:rsidP="00F81453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55F0D">
        <w:rPr>
          <w:sz w:val="22"/>
          <w:szCs w:val="22"/>
        </w:rPr>
        <w:t>Określone w załącznik</w:t>
      </w:r>
      <w:r w:rsidR="00622190">
        <w:rPr>
          <w:sz w:val="22"/>
          <w:szCs w:val="22"/>
        </w:rPr>
        <w:t>ach</w:t>
      </w:r>
      <w:r w:rsidRPr="00F55F0D">
        <w:rPr>
          <w:sz w:val="22"/>
          <w:szCs w:val="22"/>
        </w:rPr>
        <w:t xml:space="preserve"> nr 7</w:t>
      </w:r>
      <w:r w:rsidR="00EF7226">
        <w:rPr>
          <w:sz w:val="22"/>
          <w:szCs w:val="22"/>
        </w:rPr>
        <w:t>a i 7b</w:t>
      </w:r>
      <w:r w:rsidRPr="00F55F0D">
        <w:rPr>
          <w:sz w:val="22"/>
          <w:szCs w:val="22"/>
        </w:rPr>
        <w:t xml:space="preserve"> SIWZ (</w:t>
      </w:r>
      <w:r w:rsidR="00B111BC">
        <w:rPr>
          <w:sz w:val="22"/>
          <w:szCs w:val="22"/>
        </w:rPr>
        <w:t>zestawieni</w:t>
      </w:r>
      <w:r w:rsidR="00EF7226">
        <w:rPr>
          <w:sz w:val="22"/>
          <w:szCs w:val="22"/>
        </w:rPr>
        <w:t>a</w:t>
      </w:r>
      <w:r w:rsidR="00B111BC">
        <w:rPr>
          <w:sz w:val="22"/>
          <w:szCs w:val="22"/>
        </w:rPr>
        <w:t xml:space="preserve"> mienia</w:t>
      </w:r>
      <w:r w:rsidRPr="00F55F0D">
        <w:rPr>
          <w:sz w:val="22"/>
          <w:szCs w:val="22"/>
        </w:rPr>
        <w:t xml:space="preserve"> </w:t>
      </w:r>
      <w:r w:rsidR="00EF7226">
        <w:rPr>
          <w:sz w:val="22"/>
          <w:szCs w:val="22"/>
        </w:rPr>
        <w:t xml:space="preserve">i pojazdów </w:t>
      </w:r>
      <w:r w:rsidRPr="00F55F0D">
        <w:rPr>
          <w:sz w:val="22"/>
          <w:szCs w:val="22"/>
        </w:rPr>
        <w:t>do ubezpieczenia) ilości majątku oraz SU, są wartościami szacunkowymi (zbliżone do faktycznych i podane z najlepszą wiedzą Zamawiającego) i jako takie nie mogą stanowić podstawy do wnoszenia przez Wykonawcę jakichkolwiek roszczeń co do ilości i wartości faktycznie zrealizowanych przez Zamawiającego polis ubezpieczeniowych, (na podstawie składanych wniosków Brokera), w toku realizacji umowy, w szczególności w latach następnych.</w:t>
      </w:r>
    </w:p>
    <w:p w14:paraId="60A5FF04" w14:textId="77777777" w:rsidR="00117686" w:rsidRPr="00600B30" w:rsidRDefault="00F55F0D" w:rsidP="00F81453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55F0D">
        <w:rPr>
          <w:sz w:val="22"/>
          <w:szCs w:val="22"/>
        </w:rPr>
        <w:t>W związku z ograniczeniem przez Zamawiającego przedmiotu umowy, Wykonawcy nie będą przysługiwały żadne roszczenia w stosunku do Zamawiającego.</w:t>
      </w:r>
    </w:p>
    <w:p w14:paraId="60A5FF05" w14:textId="77777777" w:rsidR="00117686" w:rsidRPr="00600B30" w:rsidRDefault="00117686" w:rsidP="00F10A96">
      <w:pPr>
        <w:pStyle w:val="Tekstpodstawowy"/>
        <w:spacing w:line="360" w:lineRule="auto"/>
        <w:ind w:left="357"/>
        <w:rPr>
          <w:rFonts w:ascii="Times New Roman" w:hAnsi="Times New Roman" w:cs="Times New Roman"/>
          <w:b w:val="0"/>
          <w:i w:val="0"/>
          <w:kern w:val="1"/>
          <w:sz w:val="22"/>
          <w:szCs w:val="22"/>
        </w:rPr>
      </w:pPr>
    </w:p>
    <w:p w14:paraId="60A5FF06" w14:textId="77777777" w:rsidR="00117686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§ 10</w:t>
      </w:r>
    </w:p>
    <w:p w14:paraId="60A5FF07" w14:textId="77777777" w:rsidR="00B968CE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Zmiany umowy</w:t>
      </w:r>
    </w:p>
    <w:p w14:paraId="1956D5A7" w14:textId="35CA8F33" w:rsidR="00183726" w:rsidRPr="00183726" w:rsidRDefault="00183726" w:rsidP="00183726">
      <w:pPr>
        <w:pStyle w:val="Akapitzlist"/>
        <w:widowControl w:val="0"/>
        <w:numPr>
          <w:ilvl w:val="1"/>
          <w:numId w:val="7"/>
        </w:numPr>
        <w:spacing w:before="15" w:line="360" w:lineRule="auto"/>
        <w:ind w:right="147"/>
        <w:jc w:val="both"/>
        <w:rPr>
          <w:sz w:val="22"/>
          <w:szCs w:val="22"/>
        </w:rPr>
      </w:pPr>
      <w:r w:rsidRPr="00183726">
        <w:rPr>
          <w:sz w:val="22"/>
          <w:szCs w:val="22"/>
        </w:rPr>
        <w:t>Zamawiający przewiduje możliwość wprowadzenia niżej wymienionych zmian postanowień zawartej umowy w stosunku do treści oferty, na podstawie której dokonano wyboru wykonawcy:</w:t>
      </w:r>
    </w:p>
    <w:p w14:paraId="334F34EC" w14:textId="26698524" w:rsidR="00183726" w:rsidRPr="00183726" w:rsidRDefault="00183726" w:rsidP="002B7576">
      <w:pPr>
        <w:pStyle w:val="Akapitzlist"/>
        <w:widowControl w:val="0"/>
        <w:numPr>
          <w:ilvl w:val="1"/>
          <w:numId w:val="32"/>
        </w:numPr>
        <w:tabs>
          <w:tab w:val="left" w:pos="993"/>
        </w:tabs>
        <w:spacing w:line="360" w:lineRule="auto"/>
        <w:ind w:right="138"/>
        <w:jc w:val="both"/>
        <w:rPr>
          <w:sz w:val="22"/>
          <w:szCs w:val="22"/>
        </w:rPr>
      </w:pPr>
      <w:r w:rsidRPr="00183726">
        <w:rPr>
          <w:sz w:val="22"/>
          <w:szCs w:val="22"/>
        </w:rPr>
        <w:t>zmiany terminów płatności, wysokości i liczby rat składki -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14:paraId="00ADFFA1" w14:textId="420996A5" w:rsidR="00183726" w:rsidRPr="00183726" w:rsidRDefault="00183726" w:rsidP="00183726">
      <w:pPr>
        <w:pStyle w:val="Akapitzlist"/>
        <w:widowControl w:val="0"/>
        <w:numPr>
          <w:ilvl w:val="1"/>
          <w:numId w:val="32"/>
        </w:numPr>
        <w:tabs>
          <w:tab w:val="left" w:pos="839"/>
        </w:tabs>
        <w:spacing w:line="360" w:lineRule="auto"/>
        <w:ind w:right="138"/>
        <w:jc w:val="both"/>
        <w:rPr>
          <w:sz w:val="22"/>
          <w:szCs w:val="22"/>
        </w:rPr>
      </w:pPr>
      <w:r w:rsidRPr="00183726">
        <w:rPr>
          <w:sz w:val="22"/>
          <w:szCs w:val="22"/>
        </w:rPr>
        <w:t>zmiany wysokości składki lub raty składki w ubezpieczeniach majątkowych w przypadku zmiany sumy ubezpieczenia,</w:t>
      </w:r>
      <w:r>
        <w:rPr>
          <w:sz w:val="22"/>
          <w:szCs w:val="22"/>
        </w:rPr>
        <w:t xml:space="preserve"> </w:t>
      </w:r>
      <w:r w:rsidRPr="00183726">
        <w:rPr>
          <w:sz w:val="22"/>
          <w:szCs w:val="22"/>
        </w:rPr>
        <w:t>w przypadku</w:t>
      </w:r>
      <w:r>
        <w:rPr>
          <w:sz w:val="22"/>
          <w:szCs w:val="22"/>
        </w:rPr>
        <w:t xml:space="preserve"> </w:t>
      </w:r>
      <w:r w:rsidRPr="00183726">
        <w:rPr>
          <w:sz w:val="22"/>
          <w:szCs w:val="22"/>
        </w:rPr>
        <w:t>zmiany</w:t>
      </w:r>
      <w:r>
        <w:rPr>
          <w:sz w:val="22"/>
          <w:szCs w:val="22"/>
        </w:rPr>
        <w:t xml:space="preserve"> </w:t>
      </w:r>
      <w:r w:rsidRPr="00183726">
        <w:rPr>
          <w:sz w:val="22"/>
          <w:szCs w:val="22"/>
        </w:rPr>
        <w:t>wartości</w:t>
      </w:r>
      <w:r>
        <w:rPr>
          <w:sz w:val="22"/>
          <w:szCs w:val="22"/>
        </w:rPr>
        <w:t xml:space="preserve"> </w:t>
      </w:r>
      <w:r w:rsidRPr="00183726">
        <w:rPr>
          <w:sz w:val="22"/>
          <w:szCs w:val="22"/>
        </w:rPr>
        <w:t>majątku w</w:t>
      </w:r>
      <w:r>
        <w:rPr>
          <w:sz w:val="22"/>
          <w:szCs w:val="22"/>
        </w:rPr>
        <w:t xml:space="preserve"> </w:t>
      </w:r>
      <w:r w:rsidRPr="00183726">
        <w:rPr>
          <w:sz w:val="22"/>
          <w:szCs w:val="22"/>
        </w:rPr>
        <w:t xml:space="preserve">okresie ubezpieczenia oraz w wyniku nabycia składników majątkowych w okresie pomiędzy zebraniem danych a rozpoczęciem okresu ubezpieczenia. Składka będzie rozliczna zgodnie z określonymi w specyfikacji zapisami klauzuli </w:t>
      </w:r>
      <w:r w:rsidR="00904F02">
        <w:rPr>
          <w:sz w:val="22"/>
          <w:szCs w:val="22"/>
        </w:rPr>
        <w:t>niezmienności składki</w:t>
      </w:r>
      <w:r w:rsidRPr="00183726">
        <w:rPr>
          <w:sz w:val="22"/>
          <w:szCs w:val="22"/>
        </w:rPr>
        <w:t xml:space="preserve"> oraz klauzul automatycznego pokrycia;</w:t>
      </w:r>
    </w:p>
    <w:p w14:paraId="2E347850" w14:textId="2475293A" w:rsidR="00183726" w:rsidRDefault="00183726" w:rsidP="00183726">
      <w:pPr>
        <w:pStyle w:val="Akapitzlist"/>
        <w:widowControl w:val="0"/>
        <w:numPr>
          <w:ilvl w:val="1"/>
          <w:numId w:val="32"/>
        </w:numPr>
        <w:tabs>
          <w:tab w:val="left" w:pos="839"/>
        </w:tabs>
        <w:spacing w:line="360" w:lineRule="auto"/>
        <w:ind w:right="138"/>
        <w:jc w:val="both"/>
        <w:rPr>
          <w:sz w:val="22"/>
          <w:szCs w:val="22"/>
        </w:rPr>
      </w:pPr>
      <w:r w:rsidRPr="00183726">
        <w:rPr>
          <w:sz w:val="22"/>
          <w:szCs w:val="22"/>
        </w:rPr>
        <w:t xml:space="preserve">zmiany wysokości składki w ubezpieczeniu mienia od ognia i innych zdarzeń losowych w przypadku zmiany sumy ubezpieczenia budynków i budowli w przypadku zmiany rodzaju wartości budynków/budowli (np. z wartości księgowej brutto na wartość odtworzeniową). Składka będzie rozliczna zgodnie z, określonymi w specyfikacji, zapisami klauzuli </w:t>
      </w:r>
      <w:r w:rsidR="00904F02">
        <w:rPr>
          <w:sz w:val="22"/>
          <w:szCs w:val="22"/>
        </w:rPr>
        <w:t>niezmienności składki</w:t>
      </w:r>
      <w:r w:rsidRPr="00183726">
        <w:rPr>
          <w:sz w:val="22"/>
          <w:szCs w:val="22"/>
        </w:rPr>
        <w:t>;</w:t>
      </w:r>
    </w:p>
    <w:p w14:paraId="224A48B5" w14:textId="5F6784BB" w:rsidR="000F57C4" w:rsidRPr="000F57C4" w:rsidRDefault="000F57C4" w:rsidP="000F57C4">
      <w:pPr>
        <w:pStyle w:val="Akapitzlist"/>
        <w:widowControl w:val="0"/>
        <w:numPr>
          <w:ilvl w:val="1"/>
          <w:numId w:val="32"/>
        </w:numPr>
        <w:tabs>
          <w:tab w:val="left" w:pos="839"/>
        </w:tabs>
        <w:spacing w:line="360" w:lineRule="auto"/>
        <w:ind w:right="138"/>
        <w:jc w:val="both"/>
        <w:rPr>
          <w:sz w:val="22"/>
          <w:szCs w:val="22"/>
        </w:rPr>
      </w:pPr>
      <w:r w:rsidRPr="00183726">
        <w:rPr>
          <w:sz w:val="22"/>
          <w:szCs w:val="22"/>
        </w:rPr>
        <w:t>zmiany wysokości składki w ubezpieczeni</w:t>
      </w:r>
      <w:r>
        <w:rPr>
          <w:sz w:val="22"/>
          <w:szCs w:val="22"/>
        </w:rPr>
        <w:t xml:space="preserve">ach komunikacyjnych w przypadku </w:t>
      </w:r>
      <w:r w:rsidRPr="000F57C4">
        <w:rPr>
          <w:sz w:val="22"/>
          <w:szCs w:val="22"/>
        </w:rPr>
        <w:t>dokonywania przez Zamawiającego nabycia nowych pojazdów albo zbywania będących na jego stanie</w:t>
      </w:r>
      <w:r w:rsidRPr="00183726">
        <w:rPr>
          <w:sz w:val="22"/>
          <w:szCs w:val="22"/>
        </w:rPr>
        <w:t xml:space="preserve">. Składka będzie rozliczna zgodnie z, określonymi w specyfikacji, zapisami klauzuli </w:t>
      </w:r>
      <w:r w:rsidR="00904F02">
        <w:rPr>
          <w:sz w:val="22"/>
          <w:szCs w:val="22"/>
        </w:rPr>
        <w:t>niezmienności składki</w:t>
      </w:r>
      <w:r w:rsidRPr="00183726">
        <w:rPr>
          <w:sz w:val="22"/>
          <w:szCs w:val="22"/>
        </w:rPr>
        <w:t>;</w:t>
      </w:r>
    </w:p>
    <w:p w14:paraId="2DF87114" w14:textId="3B0556FA" w:rsidR="00183726" w:rsidRPr="00183726" w:rsidRDefault="00183726" w:rsidP="00183726">
      <w:pPr>
        <w:pStyle w:val="Akapitzlist"/>
        <w:widowControl w:val="0"/>
        <w:numPr>
          <w:ilvl w:val="1"/>
          <w:numId w:val="32"/>
        </w:numPr>
        <w:tabs>
          <w:tab w:val="left" w:pos="839"/>
        </w:tabs>
        <w:spacing w:line="360" w:lineRule="auto"/>
        <w:ind w:right="138"/>
        <w:jc w:val="both"/>
        <w:rPr>
          <w:sz w:val="22"/>
          <w:szCs w:val="22"/>
        </w:rPr>
      </w:pPr>
      <w:r w:rsidRPr="00183726">
        <w:rPr>
          <w:sz w:val="22"/>
          <w:szCs w:val="22"/>
        </w:rPr>
        <w:t>zmiany dotyczące liczby jednostek organizacyjnych (oddziałów, działów, spółek zależnych) Zamawiającego podlegających ubezpieczeniu i ich formy prawnej w przypadku:</w:t>
      </w:r>
    </w:p>
    <w:p w14:paraId="2F16CD58" w14:textId="447748DD" w:rsidR="00183726" w:rsidRPr="00183726" w:rsidRDefault="00183726" w:rsidP="00183726">
      <w:pPr>
        <w:widowControl w:val="0"/>
        <w:numPr>
          <w:ilvl w:val="2"/>
          <w:numId w:val="31"/>
        </w:numPr>
        <w:tabs>
          <w:tab w:val="left" w:pos="1005"/>
        </w:tabs>
        <w:spacing w:before="18" w:line="360" w:lineRule="auto"/>
        <w:ind w:left="1148" w:right="184" w:hanging="6"/>
        <w:jc w:val="both"/>
        <w:rPr>
          <w:sz w:val="22"/>
          <w:szCs w:val="22"/>
        </w:rPr>
      </w:pPr>
      <w:r w:rsidRPr="00183726">
        <w:rPr>
          <w:sz w:val="22"/>
          <w:szCs w:val="22"/>
        </w:rPr>
        <w:lastRenderedPageBreak/>
        <w:t xml:space="preserve"> powstania nowych jednostek (w wyniku utworzenia, połączenia lub wyodrębniania) - składka będzie rozliczna bądź naliczana zgodnie z, określonymi w specyfikacjami, zapisami klauzuli </w:t>
      </w:r>
      <w:r w:rsidR="00904F02">
        <w:rPr>
          <w:sz w:val="22"/>
          <w:szCs w:val="22"/>
        </w:rPr>
        <w:t>niezmienności składki</w:t>
      </w:r>
      <w:r w:rsidRPr="00183726">
        <w:rPr>
          <w:sz w:val="22"/>
          <w:szCs w:val="22"/>
        </w:rPr>
        <w:t>;</w:t>
      </w:r>
    </w:p>
    <w:p w14:paraId="18D0663A" w14:textId="5719BD6E" w:rsidR="00183726" w:rsidRPr="00183726" w:rsidRDefault="00183726" w:rsidP="00183726">
      <w:pPr>
        <w:widowControl w:val="0"/>
        <w:spacing w:before="7" w:line="360" w:lineRule="auto"/>
        <w:ind w:left="1158" w:right="110" w:hanging="16"/>
        <w:jc w:val="both"/>
        <w:rPr>
          <w:sz w:val="22"/>
          <w:szCs w:val="22"/>
        </w:rPr>
      </w:pPr>
      <w:r w:rsidRPr="00183726">
        <w:rPr>
          <w:sz w:val="22"/>
          <w:szCs w:val="22"/>
        </w:rPr>
        <w:t>b.  włączenia dodatkowych jednostek do ubezpieczenia w okresie realizacji zamówienia, na wniosek Zamawiającego i za zgodą Wykonawcy - dotyczy to jednostek, które nie były wykazane do ubezpieczenia w chwili udzielenia zamówienia publicznego Wykonawcy.</w:t>
      </w:r>
    </w:p>
    <w:p w14:paraId="0DEE7236" w14:textId="1EAA517B" w:rsidR="00183726" w:rsidRPr="00183726" w:rsidRDefault="00183726" w:rsidP="00183726">
      <w:pPr>
        <w:pStyle w:val="Akapitzlist"/>
        <w:widowControl w:val="0"/>
        <w:numPr>
          <w:ilvl w:val="1"/>
          <w:numId w:val="32"/>
        </w:numPr>
        <w:tabs>
          <w:tab w:val="left" w:pos="863"/>
        </w:tabs>
        <w:spacing w:before="1" w:line="360" w:lineRule="auto"/>
        <w:ind w:right="122"/>
        <w:jc w:val="both"/>
        <w:rPr>
          <w:sz w:val="22"/>
          <w:szCs w:val="22"/>
        </w:rPr>
      </w:pPr>
      <w:r w:rsidRPr="00183726">
        <w:rPr>
          <w:sz w:val="22"/>
          <w:szCs w:val="22"/>
        </w:rPr>
        <w:t>korzystnej dla Zamawiającego zmiany zakresu ubezpieczenia wynikające ze zmian OWU Wykonawcy oraz wprowadzenia nowych klauzul na wniosek Zamawiającego i zgodą Wykonawcy bez zmiany stawek i wysokości składki,</w:t>
      </w:r>
    </w:p>
    <w:p w14:paraId="0FA0471E" w14:textId="77777777" w:rsidR="00183726" w:rsidRPr="00183726" w:rsidRDefault="00183726" w:rsidP="00183726">
      <w:pPr>
        <w:widowControl w:val="0"/>
        <w:numPr>
          <w:ilvl w:val="1"/>
          <w:numId w:val="32"/>
        </w:numPr>
        <w:tabs>
          <w:tab w:val="left" w:pos="854"/>
        </w:tabs>
        <w:spacing w:line="360" w:lineRule="auto"/>
        <w:ind w:left="432" w:firstLine="108"/>
        <w:jc w:val="both"/>
        <w:rPr>
          <w:sz w:val="22"/>
          <w:szCs w:val="22"/>
        </w:rPr>
      </w:pPr>
      <w:r w:rsidRPr="00183726">
        <w:rPr>
          <w:sz w:val="22"/>
          <w:szCs w:val="22"/>
        </w:rPr>
        <w:t>zmiany zakresu ubezpieczenia wynikająca ze zmian przepisów prawnych.</w:t>
      </w:r>
    </w:p>
    <w:p w14:paraId="60A5FF09" w14:textId="2DEB708A" w:rsidR="00117686" w:rsidRPr="00183726" w:rsidRDefault="008F18FD" w:rsidP="00167B71">
      <w:pPr>
        <w:pStyle w:val="Tekstpodstawowy"/>
        <w:numPr>
          <w:ilvl w:val="1"/>
          <w:numId w:val="7"/>
        </w:numPr>
        <w:tabs>
          <w:tab w:val="clear" w:pos="0"/>
          <w:tab w:val="left" w:pos="284"/>
        </w:tabs>
        <w:spacing w:before="12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837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Zmiany, o których mowa w ust. 1 będą się odbywały w formie pisemnej w drodze aneksu do niniejszej umowy, pod rygorem </w:t>
      </w:r>
      <w:r w:rsidR="00F55F0D" w:rsidRPr="001837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nieważności takiej zmiany.</w:t>
      </w:r>
    </w:p>
    <w:p w14:paraId="60A5FF0A" w14:textId="2CDAD751" w:rsidR="00117686" w:rsidRPr="00183726" w:rsidRDefault="008F18FD" w:rsidP="00167B71">
      <w:pPr>
        <w:pStyle w:val="Tekstpodstawowy"/>
        <w:numPr>
          <w:ilvl w:val="1"/>
          <w:numId w:val="7"/>
        </w:numPr>
        <w:tabs>
          <w:tab w:val="left" w:pos="284"/>
        </w:tabs>
        <w:spacing w:before="12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837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 razie wystąpienia istotnej zmiany okoliczności powodującej, że wykonanie umowy nie leży</w:t>
      </w:r>
      <w:r w:rsidR="008E33B7" w:rsidRPr="001837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br/>
      </w:r>
      <w:r w:rsidRPr="001837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 interesie publicznym, Zamawiający ma prawo w terminie 30 od dnia powzięcia wiadomości</w:t>
      </w:r>
      <w:r w:rsidR="008E33B7" w:rsidRPr="001837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br/>
      </w:r>
      <w:r w:rsidRPr="001837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o powyższych okolicznościach, odstąpić od umowy, a </w:t>
      </w:r>
      <w:r w:rsidR="00F55F0D" w:rsidRPr="001837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Wykonawca ma prawo żądać jedynie wynagrodzenia należnego mu z tytułu wykonanej części umowy.</w:t>
      </w:r>
    </w:p>
    <w:p w14:paraId="60A5FF0C" w14:textId="64CB4871" w:rsidR="00117686" w:rsidRPr="00167B71" w:rsidRDefault="00F55F0D" w:rsidP="00167B71">
      <w:pPr>
        <w:pStyle w:val="Akapitzlist"/>
        <w:numPr>
          <w:ilvl w:val="1"/>
          <w:numId w:val="7"/>
        </w:numPr>
        <w:tabs>
          <w:tab w:val="left" w:pos="284"/>
        </w:tabs>
        <w:spacing w:before="120" w:line="360" w:lineRule="auto"/>
        <w:jc w:val="both"/>
        <w:rPr>
          <w:color w:val="000000"/>
          <w:sz w:val="22"/>
          <w:szCs w:val="22"/>
        </w:rPr>
      </w:pPr>
      <w:r w:rsidRPr="00167B71">
        <w:rPr>
          <w:color w:val="000000"/>
          <w:sz w:val="22"/>
          <w:szCs w:val="22"/>
        </w:rPr>
        <w:t>Zmiany umowy, mog</w:t>
      </w:r>
      <w:r w:rsidRPr="00167B71">
        <w:rPr>
          <w:rFonts w:eastAsia="TimesNewRoman"/>
          <w:color w:val="000000"/>
          <w:sz w:val="22"/>
          <w:szCs w:val="22"/>
        </w:rPr>
        <w:t xml:space="preserve">ą </w:t>
      </w:r>
      <w:r w:rsidRPr="00167B71">
        <w:rPr>
          <w:color w:val="000000"/>
          <w:sz w:val="22"/>
          <w:szCs w:val="22"/>
        </w:rPr>
        <w:t>nast</w:t>
      </w:r>
      <w:r w:rsidRPr="00167B71">
        <w:rPr>
          <w:rFonts w:eastAsia="TimesNewRoman"/>
          <w:color w:val="000000"/>
          <w:sz w:val="22"/>
          <w:szCs w:val="22"/>
        </w:rPr>
        <w:t>ą</w:t>
      </w:r>
      <w:r w:rsidRPr="00167B71">
        <w:rPr>
          <w:color w:val="000000"/>
          <w:sz w:val="22"/>
          <w:szCs w:val="22"/>
        </w:rPr>
        <w:t>pi</w:t>
      </w:r>
      <w:r w:rsidRPr="00167B71">
        <w:rPr>
          <w:rFonts w:eastAsia="TimesNewRoman"/>
          <w:color w:val="000000"/>
          <w:sz w:val="22"/>
          <w:szCs w:val="22"/>
        </w:rPr>
        <w:t xml:space="preserve">ć </w:t>
      </w:r>
      <w:r w:rsidRPr="00167B71">
        <w:rPr>
          <w:color w:val="000000"/>
          <w:sz w:val="22"/>
          <w:szCs w:val="22"/>
        </w:rPr>
        <w:t>tylko w przypadku, gdy obie Strony umowy wyra</w:t>
      </w:r>
      <w:r w:rsidRPr="00167B71">
        <w:rPr>
          <w:rFonts w:eastAsia="TimesNewRoman"/>
          <w:color w:val="000000"/>
          <w:sz w:val="22"/>
          <w:szCs w:val="22"/>
        </w:rPr>
        <w:t>ż</w:t>
      </w:r>
      <w:r w:rsidRPr="00167B71">
        <w:rPr>
          <w:color w:val="000000"/>
          <w:sz w:val="22"/>
          <w:szCs w:val="22"/>
        </w:rPr>
        <w:t>aj</w:t>
      </w:r>
      <w:r w:rsidRPr="00167B71">
        <w:rPr>
          <w:rFonts w:eastAsia="TimesNewRoman"/>
          <w:color w:val="000000"/>
          <w:sz w:val="22"/>
          <w:szCs w:val="22"/>
        </w:rPr>
        <w:t xml:space="preserve">ą </w:t>
      </w:r>
      <w:r w:rsidRPr="00167B71">
        <w:rPr>
          <w:color w:val="000000"/>
          <w:sz w:val="22"/>
          <w:szCs w:val="22"/>
        </w:rPr>
        <w:t>na to zgod</w:t>
      </w:r>
      <w:r w:rsidRPr="00167B71">
        <w:rPr>
          <w:rFonts w:eastAsia="TimesNewRoman"/>
          <w:color w:val="000000"/>
          <w:sz w:val="22"/>
          <w:szCs w:val="22"/>
        </w:rPr>
        <w:t>ę.</w:t>
      </w:r>
    </w:p>
    <w:p w14:paraId="60A5FF0D" w14:textId="77777777" w:rsidR="00117686" w:rsidRPr="00600B30" w:rsidRDefault="00117686" w:rsidP="00F10A96">
      <w:pPr>
        <w:spacing w:line="360" w:lineRule="auto"/>
        <w:jc w:val="center"/>
        <w:rPr>
          <w:sz w:val="22"/>
          <w:szCs w:val="22"/>
        </w:rPr>
      </w:pPr>
    </w:p>
    <w:p w14:paraId="60A5FF0E" w14:textId="77777777" w:rsidR="00117686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§ 11</w:t>
      </w:r>
    </w:p>
    <w:p w14:paraId="60A5FF0F" w14:textId="77777777" w:rsidR="00B968CE" w:rsidRPr="00600B30" w:rsidRDefault="008F18FD" w:rsidP="00F10A96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Postanowienia końcowe</w:t>
      </w:r>
    </w:p>
    <w:p w14:paraId="60A5FF10" w14:textId="77777777" w:rsidR="00117686" w:rsidRPr="00600B30" w:rsidRDefault="00F55F0D" w:rsidP="00B968CE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eastAsia="Arial Unicode MS"/>
          <w:color w:val="000000"/>
          <w:kern w:val="1"/>
          <w:sz w:val="22"/>
          <w:szCs w:val="22"/>
          <w:lang w:eastAsia="pl-PL" w:bidi="pl-PL"/>
        </w:rPr>
      </w:pPr>
      <w:r w:rsidRPr="00F55F0D">
        <w:rPr>
          <w:rFonts w:eastAsia="Arial Unicode MS"/>
          <w:color w:val="000000"/>
          <w:kern w:val="1"/>
          <w:sz w:val="22"/>
          <w:szCs w:val="22"/>
          <w:lang w:eastAsia="pl-PL" w:bidi="pl-PL"/>
        </w:rPr>
        <w:t>W przypadku powstania wątpliwości na tle niniejszej umowy strony zgodnie oświadczają, że wszelkie wątpliwości będą interpretowane na korzyść Zamawiającego, wedle jego wyboru w oparciu o SIWZ a następnie ofertę wykonawcy oraz OWU i klauzule w niej zawarte.</w:t>
      </w:r>
    </w:p>
    <w:p w14:paraId="60A5FF11" w14:textId="748F3E3F" w:rsidR="00117686" w:rsidRPr="00600B30" w:rsidRDefault="00F55F0D" w:rsidP="00B968CE">
      <w:pPr>
        <w:widowControl w:val="0"/>
        <w:numPr>
          <w:ilvl w:val="0"/>
          <w:numId w:val="8"/>
        </w:numPr>
        <w:tabs>
          <w:tab w:val="left" w:pos="284"/>
          <w:tab w:val="left" w:pos="136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F55F0D">
        <w:rPr>
          <w:sz w:val="22"/>
          <w:szCs w:val="22"/>
        </w:rPr>
        <w:t>Ewentualne spory między Stronami będą rozstrzygać</w:t>
      </w:r>
      <w:r w:rsidRPr="00F55F0D">
        <w:rPr>
          <w:rFonts w:eastAsia="Arial Unicode MS"/>
          <w:color w:val="000000"/>
          <w:kern w:val="1"/>
          <w:sz w:val="22"/>
          <w:szCs w:val="22"/>
          <w:lang w:eastAsia="pl-PL" w:bidi="pl-PL"/>
        </w:rPr>
        <w:t xml:space="preserve"> w pierwszej kolejności na drodze polubownej, a w przypadku niemożności ich rozstrzygnięcia, będą skierowane do </w:t>
      </w:r>
      <w:r w:rsidRPr="00F55F0D">
        <w:rPr>
          <w:sz w:val="22"/>
          <w:szCs w:val="22"/>
        </w:rPr>
        <w:t>sądu właściwego dla siedziby Zamawiającego z uwzględnieniem zapisów oświadczenia stanowiącego zał</w:t>
      </w:r>
      <w:r w:rsidR="008E33B7">
        <w:rPr>
          <w:sz w:val="22"/>
          <w:szCs w:val="22"/>
        </w:rPr>
        <w:t>.</w:t>
      </w:r>
      <w:r w:rsidRPr="00F55F0D">
        <w:rPr>
          <w:sz w:val="22"/>
          <w:szCs w:val="22"/>
        </w:rPr>
        <w:t xml:space="preserve"> nr 8 SIWZ.</w:t>
      </w:r>
    </w:p>
    <w:p w14:paraId="60A5FF12" w14:textId="77777777" w:rsidR="00117686" w:rsidRPr="00600B30" w:rsidRDefault="008F18FD" w:rsidP="00F81453">
      <w:pP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§ 12</w:t>
      </w:r>
    </w:p>
    <w:p w14:paraId="60A5FF13" w14:textId="00EEC81A" w:rsidR="00117686" w:rsidRPr="00600B30" w:rsidRDefault="00F55F0D" w:rsidP="00F81453">
      <w:pPr>
        <w:suppressAutoHyphens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F55F0D">
        <w:rPr>
          <w:sz w:val="22"/>
          <w:szCs w:val="22"/>
        </w:rPr>
        <w:t xml:space="preserve">W sprawach nie uregulowanych postanowieniami niniejszej umowy mają zastosowanie przepisy Kodeksu cywilnego, Regulaminu </w:t>
      </w:r>
      <w:r w:rsidR="009E09A7">
        <w:rPr>
          <w:rFonts w:eastAsia="Arial"/>
          <w:sz w:val="22"/>
          <w:szCs w:val="22"/>
        </w:rPr>
        <w:t>U</w:t>
      </w:r>
      <w:r w:rsidRPr="00F55F0D">
        <w:rPr>
          <w:rFonts w:eastAsia="Arial"/>
          <w:sz w:val="22"/>
          <w:szCs w:val="22"/>
        </w:rPr>
        <w:t xml:space="preserve">dzielania Zamówień </w:t>
      </w:r>
      <w:r w:rsidR="009E09A7">
        <w:rPr>
          <w:rFonts w:eastAsia="Arial"/>
          <w:sz w:val="22"/>
          <w:szCs w:val="22"/>
        </w:rPr>
        <w:t xml:space="preserve">Sektorowych w </w:t>
      </w:r>
      <w:r w:rsidRPr="00F55F0D">
        <w:rPr>
          <w:rFonts w:eastAsia="Arial"/>
          <w:sz w:val="22"/>
          <w:szCs w:val="22"/>
        </w:rPr>
        <w:t xml:space="preserve">MPWiK Sp. z o.o., </w:t>
      </w:r>
      <w:r w:rsidR="009E09A7">
        <w:rPr>
          <w:bCs/>
          <w:sz w:val="22"/>
          <w:szCs w:val="22"/>
        </w:rPr>
        <w:t>u</w:t>
      </w:r>
      <w:r w:rsidRPr="00F55F0D">
        <w:rPr>
          <w:bCs/>
          <w:sz w:val="22"/>
          <w:szCs w:val="22"/>
        </w:rPr>
        <w:t>stawy z dnia 11 września 2015 r. o działalności ubezpieczeniowej</w:t>
      </w:r>
      <w:r w:rsidRPr="00F55F0D">
        <w:rPr>
          <w:sz w:val="22"/>
          <w:szCs w:val="22"/>
        </w:rPr>
        <w:t xml:space="preserve"> i reasekuracyjnej</w:t>
      </w:r>
      <w:r w:rsidRPr="00F55F0D">
        <w:rPr>
          <w:bCs/>
          <w:sz w:val="22"/>
          <w:szCs w:val="22"/>
        </w:rPr>
        <w:t xml:space="preserve">; </w:t>
      </w:r>
      <w:r w:rsidR="009E09A7">
        <w:rPr>
          <w:kern w:val="1"/>
          <w:sz w:val="22"/>
          <w:szCs w:val="22"/>
        </w:rPr>
        <w:t>u</w:t>
      </w:r>
      <w:r w:rsidRPr="00F55F0D">
        <w:rPr>
          <w:kern w:val="1"/>
          <w:sz w:val="22"/>
          <w:szCs w:val="22"/>
        </w:rPr>
        <w:t xml:space="preserve">stawy z dnia 22 maja 2003 r. o ubezpieczeniach obowiązkowych, Ubezpieczeniowym Funduszu Gwarancyjnym i Polskim Biurze Ubezpieczycieli Komunikacyjnych; </w:t>
      </w:r>
      <w:r w:rsidR="009E09A7">
        <w:rPr>
          <w:kern w:val="1"/>
          <w:sz w:val="22"/>
          <w:szCs w:val="22"/>
        </w:rPr>
        <w:t>u</w:t>
      </w:r>
      <w:r w:rsidRPr="00F55F0D">
        <w:rPr>
          <w:kern w:val="1"/>
          <w:sz w:val="22"/>
          <w:szCs w:val="22"/>
        </w:rPr>
        <w:t xml:space="preserve">stawy z dnia 15 grudnia 2017 r. o </w:t>
      </w:r>
      <w:r w:rsidRPr="00DE4278">
        <w:rPr>
          <w:kern w:val="1"/>
          <w:sz w:val="22"/>
          <w:szCs w:val="22"/>
        </w:rPr>
        <w:t xml:space="preserve">dystrybucji </w:t>
      </w:r>
      <w:r w:rsidRPr="00D352FD">
        <w:rPr>
          <w:kern w:val="1"/>
          <w:sz w:val="22"/>
          <w:szCs w:val="22"/>
        </w:rPr>
        <w:t>ubezpieczeń</w:t>
      </w:r>
      <w:r w:rsidR="009E09A7">
        <w:rPr>
          <w:kern w:val="1"/>
          <w:sz w:val="22"/>
          <w:szCs w:val="22"/>
        </w:rPr>
        <w:t>.</w:t>
      </w:r>
      <w:r w:rsidRPr="00D352FD">
        <w:rPr>
          <w:kern w:val="1"/>
          <w:sz w:val="22"/>
          <w:szCs w:val="22"/>
        </w:rPr>
        <w:t xml:space="preserve"> </w:t>
      </w:r>
    </w:p>
    <w:p w14:paraId="60A5FF14" w14:textId="77777777" w:rsidR="00117686" w:rsidRPr="00600B30" w:rsidRDefault="00117686" w:rsidP="00F10A96">
      <w:pPr>
        <w:pStyle w:val="Tekstpodstawowy21"/>
        <w:spacing w:line="360" w:lineRule="auto"/>
        <w:jc w:val="center"/>
        <w:rPr>
          <w:rFonts w:ascii="Times New Roman" w:hAnsi="Times New Roman"/>
          <w:b/>
          <w:szCs w:val="22"/>
        </w:rPr>
      </w:pPr>
    </w:p>
    <w:p w14:paraId="60A5FF15" w14:textId="77777777" w:rsidR="00117686" w:rsidRPr="00600B30" w:rsidRDefault="008F18FD" w:rsidP="00F10A96">
      <w:pPr>
        <w:pBdr>
          <w:bottom w:val="single" w:sz="4" w:space="1" w:color="000000"/>
        </w:pBd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§ 13</w:t>
      </w:r>
    </w:p>
    <w:p w14:paraId="60A5FF16" w14:textId="77777777" w:rsidR="00117686" w:rsidRPr="00600B30" w:rsidRDefault="00F55F0D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 w:rsidRPr="00F55F0D">
        <w:rPr>
          <w:sz w:val="22"/>
          <w:szCs w:val="22"/>
        </w:rPr>
        <w:t>Umowę sporządzono w trzech jednobrzmiących egzemplarzach, dwa dla Zamawiającego, jeden dla Wykonawcy.</w:t>
      </w:r>
    </w:p>
    <w:p w14:paraId="60A5FF17" w14:textId="77777777" w:rsidR="00117686" w:rsidRPr="00600B30" w:rsidRDefault="00117686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14:paraId="60A5FF18" w14:textId="77777777" w:rsidR="00117686" w:rsidRPr="00600B30" w:rsidRDefault="008F18FD" w:rsidP="00F10A96">
      <w:pPr>
        <w:pBdr>
          <w:bottom w:val="single" w:sz="4" w:space="1" w:color="000000"/>
        </w:pBd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§ 14</w:t>
      </w:r>
    </w:p>
    <w:p w14:paraId="60A5FF19" w14:textId="77777777" w:rsidR="00F81453" w:rsidRPr="00600B30" w:rsidRDefault="00F55F0D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 w:rsidRPr="00F55F0D">
        <w:rPr>
          <w:sz w:val="22"/>
          <w:szCs w:val="22"/>
        </w:rPr>
        <w:t>Integralną część umowy stanowią:</w:t>
      </w:r>
    </w:p>
    <w:p w14:paraId="60A5FF1A" w14:textId="77777777" w:rsidR="00F81453" w:rsidRPr="00600B30" w:rsidRDefault="00F55F0D" w:rsidP="00F81453">
      <w:pPr>
        <w:pStyle w:val="Akapitzlist"/>
        <w:numPr>
          <w:ilvl w:val="3"/>
          <w:numId w:val="8"/>
        </w:num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 w:rsidRPr="00F55F0D">
        <w:rPr>
          <w:sz w:val="22"/>
          <w:szCs w:val="22"/>
        </w:rPr>
        <w:t>SIWZ wraz z załącznikami</w:t>
      </w:r>
    </w:p>
    <w:p w14:paraId="60A5FF1B" w14:textId="77777777" w:rsidR="00B968CE" w:rsidRPr="00600B30" w:rsidRDefault="00F55F0D" w:rsidP="00F81453">
      <w:pPr>
        <w:pStyle w:val="Akapitzlist"/>
        <w:numPr>
          <w:ilvl w:val="3"/>
          <w:numId w:val="8"/>
        </w:num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 w:rsidRPr="00F55F0D">
        <w:rPr>
          <w:sz w:val="22"/>
          <w:szCs w:val="22"/>
        </w:rPr>
        <w:t>Oferta Wykonawcy w zakresie/treści zgodnym z SIWZ</w:t>
      </w:r>
    </w:p>
    <w:p w14:paraId="60A5FF1C" w14:textId="77777777" w:rsidR="00117686" w:rsidRPr="00600B30" w:rsidRDefault="00117686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14:paraId="60A5FF1D" w14:textId="77777777" w:rsidR="00117686" w:rsidRPr="00600B30" w:rsidRDefault="008F18FD" w:rsidP="00F10A96">
      <w:pPr>
        <w:pBdr>
          <w:bottom w:val="single" w:sz="4" w:space="1" w:color="000000"/>
        </w:pBdr>
        <w:spacing w:line="360" w:lineRule="auto"/>
        <w:jc w:val="center"/>
        <w:rPr>
          <w:b/>
          <w:sz w:val="22"/>
          <w:szCs w:val="22"/>
        </w:rPr>
      </w:pPr>
      <w:r w:rsidRPr="008F18FD">
        <w:rPr>
          <w:b/>
          <w:sz w:val="22"/>
          <w:szCs w:val="22"/>
        </w:rPr>
        <w:t>§ 15</w:t>
      </w:r>
    </w:p>
    <w:p w14:paraId="60A5FF1E" w14:textId="6C1918D4" w:rsidR="00117686" w:rsidRPr="00D508AE" w:rsidRDefault="00F55F0D" w:rsidP="007D6ACC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 w:rsidRPr="00F55F0D">
        <w:rPr>
          <w:sz w:val="22"/>
          <w:szCs w:val="22"/>
        </w:rPr>
        <w:t xml:space="preserve">1. </w:t>
      </w:r>
      <w:r w:rsidRPr="00D508AE">
        <w:rPr>
          <w:sz w:val="22"/>
          <w:szCs w:val="22"/>
        </w:rPr>
        <w:t>Umowa została zawarta w wyniku udzielenia zamówienia sektorowego</w:t>
      </w:r>
      <w:r w:rsidR="007D6ACC" w:rsidRPr="00D508AE">
        <w:rPr>
          <w:sz w:val="22"/>
          <w:szCs w:val="22"/>
        </w:rPr>
        <w:t>.</w:t>
      </w:r>
    </w:p>
    <w:p w14:paraId="206E450A" w14:textId="0EFC2240" w:rsidR="00F548B1" w:rsidRPr="00D508AE" w:rsidRDefault="00F55F0D" w:rsidP="00F548B1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 w:rsidRPr="00D508AE">
        <w:rPr>
          <w:sz w:val="22"/>
          <w:szCs w:val="22"/>
        </w:rPr>
        <w:t xml:space="preserve">2. </w:t>
      </w:r>
      <w:r w:rsidR="005B082C" w:rsidRPr="00D508AE">
        <w:rPr>
          <w:sz w:val="22"/>
          <w:szCs w:val="22"/>
        </w:rPr>
        <w:t xml:space="preserve">Do niniejszego postępowania nie stosuje się przepisów ustawy </w:t>
      </w:r>
      <w:bookmarkStart w:id="0" w:name="_Hlk148352390"/>
      <w:r w:rsidR="005B082C" w:rsidRPr="00D508AE">
        <w:rPr>
          <w:sz w:val="22"/>
          <w:szCs w:val="22"/>
        </w:rPr>
        <w:t>z dnia 11 września 2019 r. Prawo zamówień publicznych</w:t>
      </w:r>
      <w:bookmarkEnd w:id="0"/>
      <w:r w:rsidR="005B082C" w:rsidRPr="00D508AE">
        <w:rPr>
          <w:sz w:val="22"/>
          <w:szCs w:val="22"/>
        </w:rPr>
        <w:t xml:space="preserve"> </w:t>
      </w:r>
      <w:r w:rsidRPr="00D508AE">
        <w:rPr>
          <w:sz w:val="22"/>
          <w:szCs w:val="22"/>
        </w:rPr>
        <w:t>, a Zamawiający ewentualnie posiłkuje się zapisami tej ustawy tylko i wyłącznie dla celów porządkowych.</w:t>
      </w:r>
    </w:p>
    <w:p w14:paraId="311FC073" w14:textId="37A718C6" w:rsidR="00F548B1" w:rsidRPr="00F55F1D" w:rsidRDefault="00F548B1" w:rsidP="00F55F1D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 w:rsidRPr="00D508AE">
        <w:rPr>
          <w:sz w:val="22"/>
          <w:szCs w:val="22"/>
        </w:rPr>
        <w:t xml:space="preserve">3. </w:t>
      </w:r>
      <w:r w:rsidRPr="00F55F1D">
        <w:rPr>
          <w:bCs/>
          <w:sz w:val="22"/>
          <w:szCs w:val="22"/>
          <w:lang w:eastAsia="pl-PL"/>
        </w:rPr>
        <w:t xml:space="preserve">Zamawiający stosownie do art. 4c ustawy o przeciwdziałaniu nadmiernym opóźnieniom w transakcjach handlowych oświadcza, iż posiada status dużego przedsiębiorcy w rozumieniu załącznika I do rozporządzenia Komisji (UE) nr 651/2014 z dnia 17 czerwca 2014 r. uznającego niektóre rodzaje pomocy za zgodne z rynkiem wewnętrznym w zastosowaniu art. 107 i art. 108 Traktatu (Dz. Urz. UE L 187 z 26.06.2014, str. 1, z późn. zm.). </w:t>
      </w:r>
    </w:p>
    <w:p w14:paraId="7E74C41E" w14:textId="2A26C3EF" w:rsidR="00F548B1" w:rsidRPr="00600B30" w:rsidRDefault="00F548B1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14:paraId="60A5FF20" w14:textId="77777777" w:rsidR="00117686" w:rsidRPr="00600B30" w:rsidRDefault="00117686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14:paraId="60A5FF21" w14:textId="77777777" w:rsidR="00117686" w:rsidRPr="00600B30" w:rsidRDefault="00F55F0D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  <w:r w:rsidRPr="00F55F0D">
        <w:rPr>
          <w:sz w:val="22"/>
          <w:szCs w:val="22"/>
        </w:rPr>
        <w:t xml:space="preserve">  </w:t>
      </w:r>
    </w:p>
    <w:p w14:paraId="60A5FF22" w14:textId="77777777" w:rsidR="00724002" w:rsidRPr="00600B30" w:rsidRDefault="00724002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14:paraId="60A5FF23" w14:textId="77777777" w:rsidR="00724002" w:rsidRPr="00600B30" w:rsidRDefault="00724002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14:paraId="60A5FF24" w14:textId="77777777" w:rsidR="00117686" w:rsidRPr="00600B30" w:rsidRDefault="00117686" w:rsidP="00F10A96">
      <w:pPr>
        <w:pBdr>
          <w:bottom w:val="single" w:sz="4" w:space="1" w:color="000000"/>
        </w:pBdr>
        <w:spacing w:line="360" w:lineRule="auto"/>
        <w:jc w:val="both"/>
        <w:rPr>
          <w:sz w:val="22"/>
          <w:szCs w:val="22"/>
        </w:rPr>
      </w:pPr>
    </w:p>
    <w:p w14:paraId="60A5FF25" w14:textId="77777777" w:rsidR="00117686" w:rsidRPr="00600B30" w:rsidRDefault="008F18FD" w:rsidP="00F10A96">
      <w:pPr>
        <w:spacing w:line="360" w:lineRule="auto"/>
        <w:ind w:left="708" w:firstLine="708"/>
        <w:jc w:val="both"/>
        <w:rPr>
          <w:b/>
          <w:iCs/>
          <w:sz w:val="22"/>
          <w:szCs w:val="22"/>
        </w:rPr>
      </w:pPr>
      <w:r w:rsidRPr="008F18FD">
        <w:rPr>
          <w:b/>
          <w:iCs/>
          <w:sz w:val="22"/>
          <w:szCs w:val="22"/>
        </w:rPr>
        <w:t>Wykonawca</w:t>
      </w:r>
      <w:r w:rsidRPr="008F18FD">
        <w:rPr>
          <w:b/>
          <w:iCs/>
          <w:sz w:val="22"/>
          <w:szCs w:val="22"/>
        </w:rPr>
        <w:tab/>
      </w:r>
      <w:r w:rsidRPr="008F18FD">
        <w:rPr>
          <w:b/>
          <w:iCs/>
          <w:sz w:val="22"/>
          <w:szCs w:val="22"/>
        </w:rPr>
        <w:tab/>
      </w:r>
      <w:r w:rsidRPr="008F18FD">
        <w:rPr>
          <w:b/>
          <w:iCs/>
          <w:sz w:val="22"/>
          <w:szCs w:val="22"/>
        </w:rPr>
        <w:tab/>
      </w:r>
      <w:r w:rsidRPr="008F18FD">
        <w:rPr>
          <w:b/>
          <w:iCs/>
          <w:sz w:val="22"/>
          <w:szCs w:val="22"/>
        </w:rPr>
        <w:tab/>
      </w:r>
      <w:r w:rsidRPr="008F18FD">
        <w:rPr>
          <w:b/>
          <w:iCs/>
          <w:sz w:val="22"/>
          <w:szCs w:val="22"/>
        </w:rPr>
        <w:tab/>
      </w:r>
      <w:r w:rsidRPr="008F18FD">
        <w:rPr>
          <w:b/>
          <w:iCs/>
          <w:sz w:val="22"/>
          <w:szCs w:val="22"/>
        </w:rPr>
        <w:tab/>
        <w:t>Zamawiający</w:t>
      </w:r>
    </w:p>
    <w:p w14:paraId="60A5FF26" w14:textId="77777777" w:rsidR="00117686" w:rsidRPr="00600B30" w:rsidRDefault="00117686" w:rsidP="00F10A96">
      <w:pPr>
        <w:spacing w:line="360" w:lineRule="auto"/>
        <w:ind w:left="708" w:firstLine="708"/>
        <w:jc w:val="both"/>
        <w:rPr>
          <w:b/>
          <w:iCs/>
          <w:sz w:val="22"/>
          <w:szCs w:val="22"/>
        </w:rPr>
      </w:pPr>
    </w:p>
    <w:p w14:paraId="60A5FF27" w14:textId="77777777" w:rsidR="00117686" w:rsidRPr="00600B30" w:rsidRDefault="00117686" w:rsidP="00F10A96">
      <w:pPr>
        <w:spacing w:line="360" w:lineRule="auto"/>
        <w:ind w:left="708" w:firstLine="708"/>
        <w:jc w:val="both"/>
        <w:rPr>
          <w:b/>
          <w:iCs/>
          <w:sz w:val="22"/>
          <w:szCs w:val="22"/>
        </w:rPr>
      </w:pPr>
    </w:p>
    <w:p w14:paraId="60A5FF28" w14:textId="77777777" w:rsidR="00E73D29" w:rsidRPr="00600B30" w:rsidRDefault="00F55F0D" w:rsidP="00F10A96">
      <w:pPr>
        <w:tabs>
          <w:tab w:val="left" w:pos="5230"/>
        </w:tabs>
        <w:spacing w:before="120" w:after="120" w:line="360" w:lineRule="auto"/>
        <w:jc w:val="both"/>
        <w:rPr>
          <w:sz w:val="22"/>
          <w:szCs w:val="22"/>
        </w:rPr>
      </w:pPr>
      <w:r w:rsidRPr="00F55F0D">
        <w:rPr>
          <w:iCs/>
          <w:sz w:val="22"/>
          <w:szCs w:val="22"/>
        </w:rPr>
        <w:t xml:space="preserve">            ……………………………….</w:t>
      </w:r>
      <w:r w:rsidRPr="00F55F0D">
        <w:rPr>
          <w:iCs/>
          <w:sz w:val="22"/>
          <w:szCs w:val="22"/>
        </w:rPr>
        <w:tab/>
      </w:r>
      <w:r w:rsidRPr="00F55F0D">
        <w:rPr>
          <w:iCs/>
          <w:sz w:val="22"/>
          <w:szCs w:val="22"/>
        </w:rPr>
        <w:tab/>
        <w:t xml:space="preserve">     …………………………….</w:t>
      </w:r>
    </w:p>
    <w:sectPr w:rsidR="00E73D29" w:rsidRPr="00600B30" w:rsidSect="00A823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78D1" w14:textId="77777777" w:rsidR="0031724F" w:rsidRDefault="0031724F">
      <w:r>
        <w:separator/>
      </w:r>
    </w:p>
  </w:endnote>
  <w:endnote w:type="continuationSeparator" w:id="0">
    <w:p w14:paraId="101176CF" w14:textId="77777777" w:rsidR="0031724F" w:rsidRDefault="0031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FF2E" w14:textId="52121278" w:rsidR="003E557D" w:rsidRDefault="009C5360" w:rsidP="00052ED9">
    <w:pPr>
      <w:pStyle w:val="Stopka"/>
      <w:ind w:left="708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A5FF2F" wp14:editId="2ACB3DE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225" cy="1714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0A5FF30" w14:textId="77777777" w:rsidR="003E557D" w:rsidRDefault="00581A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E557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B37C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5FF2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11.75pt;height:13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" stroked="f">
              <v:fill opacity="0"/>
              <v:textbox inset="0,0,0,0">
                <w:txbxContent>
                  <w:p w14:paraId="60A5FF30" w14:textId="77777777" w:rsidR="003E557D" w:rsidRDefault="00581A6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E557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B37C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1B83" w14:textId="77777777" w:rsidR="0031724F" w:rsidRDefault="0031724F">
      <w:r>
        <w:separator/>
      </w:r>
    </w:p>
  </w:footnote>
  <w:footnote w:type="continuationSeparator" w:id="0">
    <w:p w14:paraId="2FE24877" w14:textId="77777777" w:rsidR="0031724F" w:rsidRDefault="0031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68BAA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pStyle w:val="ZnakZnakZnakZnak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1AAC8904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-3927"/>
        </w:tabs>
        <w:ind w:left="-3927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-3927"/>
        </w:tabs>
        <w:ind w:left="-3927" w:firstLine="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-3927"/>
        </w:tabs>
        <w:ind w:left="-3927" w:firstLine="0"/>
      </w:pPr>
    </w:lvl>
    <w:lvl w:ilvl="3">
      <w:start w:val="1"/>
      <w:numFmt w:val="decimal"/>
      <w:lvlText w:val="%4."/>
      <w:lvlJc w:val="left"/>
      <w:pPr>
        <w:tabs>
          <w:tab w:val="num" w:pos="-3927"/>
        </w:tabs>
        <w:ind w:left="-3927" w:firstLine="0"/>
      </w:pPr>
    </w:lvl>
    <w:lvl w:ilvl="4">
      <w:start w:val="1"/>
      <w:numFmt w:val="decimal"/>
      <w:lvlText w:val="%5."/>
      <w:lvlJc w:val="left"/>
      <w:pPr>
        <w:tabs>
          <w:tab w:val="num" w:pos="-3927"/>
        </w:tabs>
        <w:ind w:left="-3927" w:firstLine="0"/>
      </w:pPr>
    </w:lvl>
    <w:lvl w:ilvl="5">
      <w:start w:val="1"/>
      <w:numFmt w:val="decimal"/>
      <w:lvlText w:val="%6."/>
      <w:lvlJc w:val="left"/>
      <w:pPr>
        <w:tabs>
          <w:tab w:val="num" w:pos="-3927"/>
        </w:tabs>
        <w:ind w:left="-3927" w:firstLine="0"/>
      </w:pPr>
    </w:lvl>
    <w:lvl w:ilvl="6">
      <w:start w:val="1"/>
      <w:numFmt w:val="decimal"/>
      <w:lvlText w:val="%7."/>
      <w:lvlJc w:val="left"/>
      <w:pPr>
        <w:tabs>
          <w:tab w:val="num" w:pos="-3927"/>
        </w:tabs>
        <w:ind w:left="-3927" w:firstLine="0"/>
      </w:pPr>
    </w:lvl>
    <w:lvl w:ilvl="7">
      <w:start w:val="1"/>
      <w:numFmt w:val="decimal"/>
      <w:lvlText w:val="%8."/>
      <w:lvlJc w:val="left"/>
      <w:pPr>
        <w:tabs>
          <w:tab w:val="num" w:pos="-3927"/>
        </w:tabs>
        <w:ind w:left="-3927" w:firstLine="0"/>
      </w:pPr>
    </w:lvl>
    <w:lvl w:ilvl="8">
      <w:start w:val="1"/>
      <w:numFmt w:val="decimal"/>
      <w:lvlText w:val="%9."/>
      <w:lvlJc w:val="left"/>
      <w:pPr>
        <w:tabs>
          <w:tab w:val="num" w:pos="-3927"/>
        </w:tabs>
        <w:ind w:left="-3927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A"/>
    <w:multiLevelType w:val="multilevel"/>
    <w:tmpl w:val="D56050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  <w:i w:val="0"/>
        <w:strike w:val="0"/>
        <w:dstrike w:val="0"/>
        <w:sz w:val="24"/>
        <w:u w:val="none"/>
      </w:rPr>
    </w:lvl>
  </w:abstractNum>
  <w:abstractNum w:abstractNumId="10" w15:restartNumberingAfterBreak="0">
    <w:nsid w:val="0000000D"/>
    <w:multiLevelType w:val="singleLevel"/>
    <w:tmpl w:val="73C2606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ADF2BD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lang w:val="pl-PL"/>
      </w:rPr>
    </w:lvl>
  </w:abstractNum>
  <w:abstractNum w:abstractNumId="13" w15:restartNumberingAfterBreak="0">
    <w:nsid w:val="00000012"/>
    <w:multiLevelType w:val="multilevel"/>
    <w:tmpl w:val="FD7AEF7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bCs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3"/>
    <w:multiLevelType w:val="multilevel"/>
    <w:tmpl w:val="2034EAB4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bCs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5345B94"/>
    <w:multiLevelType w:val="multilevel"/>
    <w:tmpl w:val="089A5D3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bCs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58442FD"/>
    <w:multiLevelType w:val="hybridMultilevel"/>
    <w:tmpl w:val="3944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76B78"/>
    <w:multiLevelType w:val="multilevel"/>
    <w:tmpl w:val="71207638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 w:val="0"/>
        <w:bCs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firstLine="0"/>
      </w:pPr>
    </w:lvl>
  </w:abstractNum>
  <w:abstractNum w:abstractNumId="18" w15:restartNumberingAfterBreak="0">
    <w:nsid w:val="11E36C26"/>
    <w:multiLevelType w:val="multilevel"/>
    <w:tmpl w:val="93FC9EB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/>
        <w:bCs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9" w15:restartNumberingAfterBreak="0">
    <w:nsid w:val="14891021"/>
    <w:multiLevelType w:val="hybridMultilevel"/>
    <w:tmpl w:val="30300F8A"/>
    <w:lvl w:ilvl="0" w:tplc="84A42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A480F"/>
    <w:multiLevelType w:val="multilevel"/>
    <w:tmpl w:val="93FC9EB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/>
        <w:bCs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1" w15:restartNumberingAfterBreak="0">
    <w:nsid w:val="20AE6CC6"/>
    <w:multiLevelType w:val="hybridMultilevel"/>
    <w:tmpl w:val="676C3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D6284"/>
    <w:multiLevelType w:val="hybridMultilevel"/>
    <w:tmpl w:val="AD4829AE"/>
    <w:lvl w:ilvl="0" w:tplc="B4AA60B6">
      <w:start w:val="1"/>
      <w:numFmt w:val="upperLetter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0B85183"/>
    <w:multiLevelType w:val="hybridMultilevel"/>
    <w:tmpl w:val="2C72870E"/>
    <w:lvl w:ilvl="0" w:tplc="FFFFFFFF">
      <w:start w:val="23"/>
      <w:numFmt w:val="decimal"/>
      <w:lvlText w:val="%1."/>
      <w:lvlJc w:val="left"/>
      <w:pPr>
        <w:ind w:left="554" w:hanging="356"/>
      </w:pPr>
      <w:rPr>
        <w:rFonts w:ascii="Times New Roman" w:eastAsia="Times New Roman" w:hAnsi="Times New Roman" w:hint="default"/>
        <w:b/>
        <w:bCs/>
        <w:w w:val="110"/>
        <w:sz w:val="21"/>
        <w:szCs w:val="21"/>
      </w:rPr>
    </w:lvl>
    <w:lvl w:ilvl="1" w:tplc="C804D73C">
      <w:start w:val="1"/>
      <w:numFmt w:val="lowerLetter"/>
      <w:lvlText w:val="%2)"/>
      <w:lvlJc w:val="left"/>
      <w:pPr>
        <w:ind w:left="838" w:hanging="327"/>
      </w:pPr>
      <w:rPr>
        <w:spacing w:val="0"/>
        <w:w w:val="140"/>
        <w:sz w:val="19"/>
        <w:szCs w:val="19"/>
      </w:rPr>
    </w:lvl>
    <w:lvl w:ilvl="2" w:tplc="FFFFFFFF">
      <w:start w:val="1"/>
      <w:numFmt w:val="lowerLetter"/>
      <w:lvlText w:val="%3."/>
      <w:lvlJc w:val="left"/>
      <w:pPr>
        <w:ind w:left="1188" w:hanging="337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2130" w:hanging="337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260" w:hanging="337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390" w:hanging="337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20" w:hanging="337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50" w:hanging="337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80" w:hanging="337"/>
      </w:pPr>
      <w:rPr>
        <w:rFonts w:hint="default"/>
      </w:rPr>
    </w:lvl>
  </w:abstractNum>
  <w:abstractNum w:abstractNumId="24" w15:restartNumberingAfterBreak="0">
    <w:nsid w:val="41120796"/>
    <w:multiLevelType w:val="hybridMultilevel"/>
    <w:tmpl w:val="7A4294B4"/>
    <w:lvl w:ilvl="0" w:tplc="3B4887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A19B9"/>
    <w:multiLevelType w:val="hybridMultilevel"/>
    <w:tmpl w:val="BF22FC62"/>
    <w:lvl w:ilvl="0" w:tplc="CCF442E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6608"/>
    <w:multiLevelType w:val="hybridMultilevel"/>
    <w:tmpl w:val="3D1838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95620"/>
    <w:multiLevelType w:val="hybridMultilevel"/>
    <w:tmpl w:val="27D21F18"/>
    <w:lvl w:ilvl="0" w:tplc="585C36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3F10D7"/>
    <w:multiLevelType w:val="hybridMultilevel"/>
    <w:tmpl w:val="DFD69794"/>
    <w:lvl w:ilvl="0" w:tplc="5E823AAE">
      <w:start w:val="23"/>
      <w:numFmt w:val="decimal"/>
      <w:lvlText w:val="%1."/>
      <w:lvlJc w:val="left"/>
      <w:pPr>
        <w:ind w:left="554" w:hanging="356"/>
      </w:pPr>
      <w:rPr>
        <w:rFonts w:ascii="Times New Roman" w:eastAsia="Times New Roman" w:hAnsi="Times New Roman" w:hint="default"/>
        <w:b/>
        <w:bCs/>
        <w:w w:val="110"/>
        <w:sz w:val="21"/>
        <w:szCs w:val="21"/>
      </w:rPr>
    </w:lvl>
    <w:lvl w:ilvl="1" w:tplc="C57845CA">
      <w:start w:val="1"/>
      <w:numFmt w:val="decimal"/>
      <w:lvlText w:val="%2)"/>
      <w:lvlJc w:val="left"/>
      <w:pPr>
        <w:ind w:left="838" w:hanging="327"/>
      </w:pPr>
      <w:rPr>
        <w:rFonts w:ascii="Times New Roman" w:eastAsia="Calibri" w:hAnsi="Times New Roman" w:cs="Times New Roman"/>
        <w:spacing w:val="-54"/>
        <w:w w:val="140"/>
        <w:sz w:val="19"/>
        <w:szCs w:val="19"/>
      </w:rPr>
    </w:lvl>
    <w:lvl w:ilvl="2" w:tplc="96CEC57C">
      <w:start w:val="1"/>
      <w:numFmt w:val="lowerLetter"/>
      <w:lvlText w:val="%3."/>
      <w:lvlJc w:val="left"/>
      <w:pPr>
        <w:ind w:left="1188" w:hanging="337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957AD116">
      <w:start w:val="1"/>
      <w:numFmt w:val="bullet"/>
      <w:lvlText w:val="•"/>
      <w:lvlJc w:val="left"/>
      <w:pPr>
        <w:ind w:left="2130" w:hanging="337"/>
      </w:pPr>
      <w:rPr>
        <w:rFonts w:hint="default"/>
      </w:rPr>
    </w:lvl>
    <w:lvl w:ilvl="4" w:tplc="F45AA0AA">
      <w:start w:val="1"/>
      <w:numFmt w:val="bullet"/>
      <w:lvlText w:val="•"/>
      <w:lvlJc w:val="left"/>
      <w:pPr>
        <w:ind w:left="3260" w:hanging="337"/>
      </w:pPr>
      <w:rPr>
        <w:rFonts w:hint="default"/>
      </w:rPr>
    </w:lvl>
    <w:lvl w:ilvl="5" w:tplc="0B3E9228">
      <w:start w:val="1"/>
      <w:numFmt w:val="bullet"/>
      <w:lvlText w:val="•"/>
      <w:lvlJc w:val="left"/>
      <w:pPr>
        <w:ind w:left="4390" w:hanging="337"/>
      </w:pPr>
      <w:rPr>
        <w:rFonts w:hint="default"/>
      </w:rPr>
    </w:lvl>
    <w:lvl w:ilvl="6" w:tplc="70EC80E0">
      <w:start w:val="1"/>
      <w:numFmt w:val="bullet"/>
      <w:lvlText w:val="•"/>
      <w:lvlJc w:val="left"/>
      <w:pPr>
        <w:ind w:left="5520" w:hanging="337"/>
      </w:pPr>
      <w:rPr>
        <w:rFonts w:hint="default"/>
      </w:rPr>
    </w:lvl>
    <w:lvl w:ilvl="7" w:tplc="6E70276C">
      <w:start w:val="1"/>
      <w:numFmt w:val="bullet"/>
      <w:lvlText w:val="•"/>
      <w:lvlJc w:val="left"/>
      <w:pPr>
        <w:ind w:left="6650" w:hanging="337"/>
      </w:pPr>
      <w:rPr>
        <w:rFonts w:hint="default"/>
      </w:rPr>
    </w:lvl>
    <w:lvl w:ilvl="8" w:tplc="9E8A9662">
      <w:start w:val="1"/>
      <w:numFmt w:val="bullet"/>
      <w:lvlText w:val="•"/>
      <w:lvlJc w:val="left"/>
      <w:pPr>
        <w:ind w:left="7780" w:hanging="337"/>
      </w:pPr>
      <w:rPr>
        <w:rFonts w:hint="default"/>
      </w:rPr>
    </w:lvl>
  </w:abstractNum>
  <w:abstractNum w:abstractNumId="29" w15:restartNumberingAfterBreak="0">
    <w:nsid w:val="62AD5657"/>
    <w:multiLevelType w:val="hybridMultilevel"/>
    <w:tmpl w:val="0CF207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433CD1"/>
    <w:multiLevelType w:val="hybridMultilevel"/>
    <w:tmpl w:val="9BF6A9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B7E47"/>
    <w:multiLevelType w:val="hybridMultilevel"/>
    <w:tmpl w:val="9C2E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E6D3F"/>
    <w:multiLevelType w:val="hybridMultilevel"/>
    <w:tmpl w:val="B250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D69AF"/>
    <w:multiLevelType w:val="hybridMultilevel"/>
    <w:tmpl w:val="8A322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418586">
    <w:abstractNumId w:val="0"/>
  </w:num>
  <w:num w:numId="2" w16cid:durableId="1839032472">
    <w:abstractNumId w:val="1"/>
  </w:num>
  <w:num w:numId="3" w16cid:durableId="740177385">
    <w:abstractNumId w:val="2"/>
  </w:num>
  <w:num w:numId="4" w16cid:durableId="997079088">
    <w:abstractNumId w:val="3"/>
  </w:num>
  <w:num w:numId="5" w16cid:durableId="367293881">
    <w:abstractNumId w:val="4"/>
  </w:num>
  <w:num w:numId="6" w16cid:durableId="76484572">
    <w:abstractNumId w:val="5"/>
  </w:num>
  <w:num w:numId="7" w16cid:durableId="993994247">
    <w:abstractNumId w:val="6"/>
  </w:num>
  <w:num w:numId="8" w16cid:durableId="751972729">
    <w:abstractNumId w:val="7"/>
  </w:num>
  <w:num w:numId="9" w16cid:durableId="1990403330">
    <w:abstractNumId w:val="8"/>
  </w:num>
  <w:num w:numId="10" w16cid:durableId="456221018">
    <w:abstractNumId w:val="9"/>
  </w:num>
  <w:num w:numId="11" w16cid:durableId="382141737">
    <w:abstractNumId w:val="10"/>
  </w:num>
  <w:num w:numId="12" w16cid:durableId="117576689">
    <w:abstractNumId w:val="11"/>
  </w:num>
  <w:num w:numId="13" w16cid:durableId="175535779">
    <w:abstractNumId w:val="12"/>
  </w:num>
  <w:num w:numId="14" w16cid:durableId="676807513">
    <w:abstractNumId w:val="13"/>
  </w:num>
  <w:num w:numId="15" w16cid:durableId="966397833">
    <w:abstractNumId w:val="14"/>
  </w:num>
  <w:num w:numId="16" w16cid:durableId="2037001762">
    <w:abstractNumId w:val="25"/>
  </w:num>
  <w:num w:numId="17" w16cid:durableId="654261663">
    <w:abstractNumId w:val="33"/>
  </w:num>
  <w:num w:numId="18" w16cid:durableId="1507793510">
    <w:abstractNumId w:val="16"/>
  </w:num>
  <w:num w:numId="19" w16cid:durableId="666252642">
    <w:abstractNumId w:val="15"/>
  </w:num>
  <w:num w:numId="20" w16cid:durableId="36321084">
    <w:abstractNumId w:val="31"/>
  </w:num>
  <w:num w:numId="21" w16cid:durableId="370039332">
    <w:abstractNumId w:val="32"/>
  </w:num>
  <w:num w:numId="22" w16cid:durableId="1883785680">
    <w:abstractNumId w:val="21"/>
  </w:num>
  <w:num w:numId="23" w16cid:durableId="761486878">
    <w:abstractNumId w:val="30"/>
  </w:num>
  <w:num w:numId="24" w16cid:durableId="1935047352">
    <w:abstractNumId w:val="26"/>
  </w:num>
  <w:num w:numId="25" w16cid:durableId="583496032">
    <w:abstractNumId w:val="29"/>
  </w:num>
  <w:num w:numId="26" w16cid:durableId="1598252688">
    <w:abstractNumId w:val="18"/>
  </w:num>
  <w:num w:numId="27" w16cid:durableId="293021776">
    <w:abstractNumId w:val="20"/>
  </w:num>
  <w:num w:numId="28" w16cid:durableId="614019168">
    <w:abstractNumId w:val="24"/>
  </w:num>
  <w:num w:numId="29" w16cid:durableId="68769943">
    <w:abstractNumId w:val="19"/>
  </w:num>
  <w:num w:numId="30" w16cid:durableId="1879121154">
    <w:abstractNumId w:val="17"/>
  </w:num>
  <w:num w:numId="31" w16cid:durableId="1415394783">
    <w:abstractNumId w:val="28"/>
  </w:num>
  <w:num w:numId="32" w16cid:durableId="1276446738">
    <w:abstractNumId w:val="23"/>
  </w:num>
  <w:num w:numId="33" w16cid:durableId="821896893">
    <w:abstractNumId w:val="22"/>
  </w:num>
  <w:num w:numId="34" w16cid:durableId="4796143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CB"/>
    <w:rsid w:val="00052ED9"/>
    <w:rsid w:val="000954EB"/>
    <w:rsid w:val="000A171C"/>
    <w:rsid w:val="000B0F1B"/>
    <w:rsid w:val="000E6913"/>
    <w:rsid w:val="000F57C4"/>
    <w:rsid w:val="00117686"/>
    <w:rsid w:val="00142A52"/>
    <w:rsid w:val="00155B3A"/>
    <w:rsid w:val="00167B71"/>
    <w:rsid w:val="00183726"/>
    <w:rsid w:val="001B77AA"/>
    <w:rsid w:val="001C0DD4"/>
    <w:rsid w:val="001C3122"/>
    <w:rsid w:val="001C495A"/>
    <w:rsid w:val="001E2961"/>
    <w:rsid w:val="001E4219"/>
    <w:rsid w:val="001E50FA"/>
    <w:rsid w:val="00244B6E"/>
    <w:rsid w:val="00273970"/>
    <w:rsid w:val="00291684"/>
    <w:rsid w:val="002A48FF"/>
    <w:rsid w:val="002B7576"/>
    <w:rsid w:val="002F13D7"/>
    <w:rsid w:val="0031724F"/>
    <w:rsid w:val="00326B1F"/>
    <w:rsid w:val="00394EF6"/>
    <w:rsid w:val="003C30BC"/>
    <w:rsid w:val="003D03EC"/>
    <w:rsid w:val="003D1500"/>
    <w:rsid w:val="003E557D"/>
    <w:rsid w:val="00406710"/>
    <w:rsid w:val="0042457C"/>
    <w:rsid w:val="004603A3"/>
    <w:rsid w:val="004A5301"/>
    <w:rsid w:val="004C6E06"/>
    <w:rsid w:val="004D32F2"/>
    <w:rsid w:val="004D5A0E"/>
    <w:rsid w:val="004E307A"/>
    <w:rsid w:val="004E5D03"/>
    <w:rsid w:val="0052024E"/>
    <w:rsid w:val="00581A65"/>
    <w:rsid w:val="005975BD"/>
    <w:rsid w:val="005B082C"/>
    <w:rsid w:val="005C5FE0"/>
    <w:rsid w:val="005E71A3"/>
    <w:rsid w:val="00600B30"/>
    <w:rsid w:val="00607BFC"/>
    <w:rsid w:val="00622190"/>
    <w:rsid w:val="006370F0"/>
    <w:rsid w:val="00672E5C"/>
    <w:rsid w:val="006736AF"/>
    <w:rsid w:val="00683795"/>
    <w:rsid w:val="00686875"/>
    <w:rsid w:val="006B5675"/>
    <w:rsid w:val="006E73C2"/>
    <w:rsid w:val="00712CE5"/>
    <w:rsid w:val="00724002"/>
    <w:rsid w:val="00743E1A"/>
    <w:rsid w:val="00792E42"/>
    <w:rsid w:val="007B32E0"/>
    <w:rsid w:val="007D6ACC"/>
    <w:rsid w:val="007E7392"/>
    <w:rsid w:val="008466EE"/>
    <w:rsid w:val="00885CBB"/>
    <w:rsid w:val="008927F4"/>
    <w:rsid w:val="008943B8"/>
    <w:rsid w:val="008B4907"/>
    <w:rsid w:val="008E33B7"/>
    <w:rsid w:val="008F18FD"/>
    <w:rsid w:val="00904F02"/>
    <w:rsid w:val="00907686"/>
    <w:rsid w:val="00917BD6"/>
    <w:rsid w:val="00925A56"/>
    <w:rsid w:val="00932DCB"/>
    <w:rsid w:val="00935A32"/>
    <w:rsid w:val="00957245"/>
    <w:rsid w:val="00961FC2"/>
    <w:rsid w:val="00966C77"/>
    <w:rsid w:val="00984667"/>
    <w:rsid w:val="0099217B"/>
    <w:rsid w:val="009A76CE"/>
    <w:rsid w:val="009C5360"/>
    <w:rsid w:val="009C55A7"/>
    <w:rsid w:val="009E09A7"/>
    <w:rsid w:val="009E3E03"/>
    <w:rsid w:val="009E6FFE"/>
    <w:rsid w:val="009F0600"/>
    <w:rsid w:val="009F4483"/>
    <w:rsid w:val="00A176B9"/>
    <w:rsid w:val="00A23DE1"/>
    <w:rsid w:val="00A56A1C"/>
    <w:rsid w:val="00A8218D"/>
    <w:rsid w:val="00A82325"/>
    <w:rsid w:val="00AB4972"/>
    <w:rsid w:val="00AC1E2E"/>
    <w:rsid w:val="00AD2C7E"/>
    <w:rsid w:val="00AE1D23"/>
    <w:rsid w:val="00B111BC"/>
    <w:rsid w:val="00B60B3D"/>
    <w:rsid w:val="00B67FFB"/>
    <w:rsid w:val="00B968CE"/>
    <w:rsid w:val="00B975B8"/>
    <w:rsid w:val="00BB1CFE"/>
    <w:rsid w:val="00BC0401"/>
    <w:rsid w:val="00BC3B06"/>
    <w:rsid w:val="00BC5DED"/>
    <w:rsid w:val="00BF1740"/>
    <w:rsid w:val="00BF3F9A"/>
    <w:rsid w:val="00BF5999"/>
    <w:rsid w:val="00C26BF6"/>
    <w:rsid w:val="00C422D3"/>
    <w:rsid w:val="00C4389B"/>
    <w:rsid w:val="00CB0023"/>
    <w:rsid w:val="00CC4BB3"/>
    <w:rsid w:val="00CD6A61"/>
    <w:rsid w:val="00D016B7"/>
    <w:rsid w:val="00D07CA8"/>
    <w:rsid w:val="00D31DFB"/>
    <w:rsid w:val="00D352FD"/>
    <w:rsid w:val="00D42637"/>
    <w:rsid w:val="00D508AE"/>
    <w:rsid w:val="00D67341"/>
    <w:rsid w:val="00D75560"/>
    <w:rsid w:val="00DA4448"/>
    <w:rsid w:val="00DA5513"/>
    <w:rsid w:val="00DB37C1"/>
    <w:rsid w:val="00DE4278"/>
    <w:rsid w:val="00E54E67"/>
    <w:rsid w:val="00E6341E"/>
    <w:rsid w:val="00E73D29"/>
    <w:rsid w:val="00E862EB"/>
    <w:rsid w:val="00E975A8"/>
    <w:rsid w:val="00EB3E39"/>
    <w:rsid w:val="00EC43CF"/>
    <w:rsid w:val="00EF04BF"/>
    <w:rsid w:val="00EF4203"/>
    <w:rsid w:val="00EF7226"/>
    <w:rsid w:val="00F10A96"/>
    <w:rsid w:val="00F1581F"/>
    <w:rsid w:val="00F33E2C"/>
    <w:rsid w:val="00F40E71"/>
    <w:rsid w:val="00F548B1"/>
    <w:rsid w:val="00F55F0D"/>
    <w:rsid w:val="00F55F1D"/>
    <w:rsid w:val="00F67A1E"/>
    <w:rsid w:val="00F72B70"/>
    <w:rsid w:val="00F81453"/>
    <w:rsid w:val="00F87059"/>
    <w:rsid w:val="00FD1B91"/>
    <w:rsid w:val="00FD7A61"/>
    <w:rsid w:val="00FE3674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A5FEA0"/>
  <w15:docId w15:val="{0F93A859-8005-48D8-82F2-923139F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17686"/>
    <w:pPr>
      <w:keepNext/>
      <w:numPr>
        <w:numId w:val="1"/>
      </w:numPr>
      <w:tabs>
        <w:tab w:val="left" w:pos="1080"/>
      </w:tabs>
      <w:spacing w:before="240" w:after="60"/>
      <w:ind w:left="540" w:hanging="54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11768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686"/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117686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styleId="Numerstrony">
    <w:name w:val="page number"/>
    <w:basedOn w:val="Domylnaczcionkaakapitu"/>
    <w:rsid w:val="00117686"/>
  </w:style>
  <w:style w:type="character" w:styleId="Pogrubienie">
    <w:name w:val="Strong"/>
    <w:uiPriority w:val="22"/>
    <w:qFormat/>
    <w:rsid w:val="00117686"/>
    <w:rPr>
      <w:b/>
      <w:bCs/>
    </w:rPr>
  </w:style>
  <w:style w:type="paragraph" w:styleId="Tekstpodstawowy">
    <w:name w:val="Body Text"/>
    <w:basedOn w:val="Normalny"/>
    <w:link w:val="TekstpodstawowyZnak"/>
    <w:rsid w:val="0011768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17686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117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17686"/>
    <w:rPr>
      <w:rFonts w:ascii="Arial" w:eastAsia="Microsoft YaHei" w:hAnsi="Arial" w:cs="Mangal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117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7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117686"/>
    <w:pPr>
      <w:numPr>
        <w:numId w:val="3"/>
      </w:numPr>
      <w:spacing w:line="276" w:lineRule="auto"/>
      <w:jc w:val="both"/>
    </w:pPr>
    <w:rPr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117686"/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1"/>
    <w:qFormat/>
    <w:rsid w:val="00A23DE1"/>
    <w:pPr>
      <w:ind w:left="720"/>
      <w:contextualSpacing/>
    </w:pPr>
  </w:style>
  <w:style w:type="paragraph" w:customStyle="1" w:styleId="tresc">
    <w:name w:val="tresc"/>
    <w:basedOn w:val="Normalny"/>
    <w:rsid w:val="00DA551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5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5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5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C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5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3C86-2440-4483-A506-59E88BBA3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46113-82F4-4020-A66D-DBFCCA703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134AD-59FD-4E1D-9C74-B7CF78C83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8688A-7F06-4E01-8667-C5F2FB86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Twardowska, Bogumiła</cp:lastModifiedBy>
  <cp:revision>10</cp:revision>
  <dcterms:created xsi:type="dcterms:W3CDTF">2023-10-24T08:59:00Z</dcterms:created>
  <dcterms:modified xsi:type="dcterms:W3CDTF">2023-11-20T07:43:00Z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